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1C74D" w14:textId="77777777" w:rsidR="003C3AE7" w:rsidRDefault="003C3AE7" w:rsidP="003C3AE7">
      <w:pPr>
        <w:rPr>
          <w:rFonts w:ascii="Times New Roman" w:hAnsi="Times New Roman"/>
          <w:sz w:val="24"/>
        </w:rPr>
      </w:pPr>
      <w:r>
        <w:rPr>
          <w:rFonts w:ascii="Times New Roman" w:hAnsi="Times New Roman"/>
          <w:sz w:val="24"/>
        </w:rPr>
        <w:t>Ashley Brooks</w:t>
      </w:r>
    </w:p>
    <w:p w14:paraId="07B7B423" w14:textId="77777777" w:rsidR="003C3AE7" w:rsidRDefault="003C3AE7" w:rsidP="003C3AE7">
      <w:pPr>
        <w:rPr>
          <w:rFonts w:ascii="Times New Roman" w:hAnsi="Times New Roman"/>
          <w:sz w:val="24"/>
        </w:rPr>
      </w:pPr>
      <w:r>
        <w:rPr>
          <w:rFonts w:ascii="Times New Roman" w:hAnsi="Times New Roman"/>
          <w:sz w:val="24"/>
        </w:rPr>
        <w:t>Foundations of Urban Affairs</w:t>
      </w:r>
    </w:p>
    <w:p w14:paraId="2D864A0E" w14:textId="77777777" w:rsidR="003C3AE7" w:rsidRDefault="003C3AE7" w:rsidP="003C3AE7">
      <w:pPr>
        <w:rPr>
          <w:rFonts w:ascii="Times New Roman" w:hAnsi="Times New Roman"/>
          <w:sz w:val="24"/>
        </w:rPr>
      </w:pPr>
      <w:r>
        <w:rPr>
          <w:rFonts w:ascii="Times New Roman" w:hAnsi="Times New Roman"/>
          <w:sz w:val="24"/>
        </w:rPr>
        <w:t>Professor McLellan</w:t>
      </w:r>
    </w:p>
    <w:p w14:paraId="13D3BC6D" w14:textId="4AAFEE92" w:rsidR="003C3AE7" w:rsidRDefault="00127CE8" w:rsidP="003C3AE7">
      <w:pPr>
        <w:rPr>
          <w:rFonts w:ascii="Times New Roman" w:hAnsi="Times New Roman"/>
          <w:sz w:val="24"/>
        </w:rPr>
      </w:pPr>
      <w:r>
        <w:rPr>
          <w:rFonts w:ascii="Times New Roman" w:hAnsi="Times New Roman"/>
          <w:sz w:val="24"/>
        </w:rPr>
        <w:t>26</w:t>
      </w:r>
      <w:r w:rsidR="003C3AE7">
        <w:rPr>
          <w:rFonts w:ascii="Times New Roman" w:hAnsi="Times New Roman"/>
          <w:sz w:val="24"/>
        </w:rPr>
        <w:t xml:space="preserve"> November 2018</w:t>
      </w:r>
    </w:p>
    <w:p w14:paraId="3CF0640F" w14:textId="77777777" w:rsidR="003C3AE7" w:rsidRDefault="003C3AE7" w:rsidP="003C3AE7">
      <w:pPr>
        <w:rPr>
          <w:rFonts w:ascii="Times New Roman" w:hAnsi="Times New Roman"/>
          <w:sz w:val="24"/>
        </w:rPr>
      </w:pPr>
    </w:p>
    <w:p w14:paraId="2D2028BE" w14:textId="6334DC7C" w:rsidR="00F0150A" w:rsidRDefault="001D34FB" w:rsidP="005B154E">
      <w:pPr>
        <w:jc w:val="center"/>
        <w:rPr>
          <w:rFonts w:ascii="Times New Roman" w:hAnsi="Times New Roman"/>
          <w:sz w:val="24"/>
        </w:rPr>
      </w:pPr>
      <w:r>
        <w:rPr>
          <w:rFonts w:ascii="Times New Roman" w:hAnsi="Times New Roman"/>
          <w:sz w:val="24"/>
        </w:rPr>
        <w:t xml:space="preserve">Urban Revitalization and Renewal </w:t>
      </w:r>
      <w:r w:rsidR="003C3AE7">
        <w:rPr>
          <w:rFonts w:ascii="Times New Roman" w:hAnsi="Times New Roman"/>
          <w:sz w:val="24"/>
        </w:rPr>
        <w:t>in Downtown Dayton, Ohio</w:t>
      </w:r>
    </w:p>
    <w:p w14:paraId="7DFB6DC4" w14:textId="77777777" w:rsidR="005B154E" w:rsidRDefault="005B154E" w:rsidP="005B154E">
      <w:pPr>
        <w:jc w:val="center"/>
        <w:rPr>
          <w:rFonts w:ascii="Times New Roman" w:hAnsi="Times New Roman"/>
          <w:sz w:val="24"/>
        </w:rPr>
      </w:pPr>
    </w:p>
    <w:p w14:paraId="27A6C2E5" w14:textId="07FDB339" w:rsidR="00AD1DBF" w:rsidRDefault="00F0150A" w:rsidP="005D603E">
      <w:pPr>
        <w:spacing w:line="480" w:lineRule="auto"/>
        <w:ind w:firstLine="720"/>
        <w:rPr>
          <w:rFonts w:ascii="Times New Roman" w:hAnsi="Times New Roman"/>
          <w:sz w:val="24"/>
        </w:rPr>
      </w:pPr>
      <w:r>
        <w:rPr>
          <w:rFonts w:ascii="Times New Roman" w:hAnsi="Times New Roman"/>
          <w:sz w:val="24"/>
        </w:rPr>
        <w:t>When a city is thought about, most people can and will remember certain feature</w:t>
      </w:r>
      <w:r w:rsidR="009414A8">
        <w:rPr>
          <w:rFonts w:ascii="Times New Roman" w:hAnsi="Times New Roman"/>
          <w:sz w:val="24"/>
        </w:rPr>
        <w:t xml:space="preserve">s or </w:t>
      </w:r>
      <w:r>
        <w:rPr>
          <w:rFonts w:ascii="Times New Roman" w:hAnsi="Times New Roman"/>
          <w:sz w:val="24"/>
        </w:rPr>
        <w:t xml:space="preserve">identifiable </w:t>
      </w:r>
      <w:r w:rsidR="009414A8">
        <w:rPr>
          <w:rFonts w:ascii="Times New Roman" w:hAnsi="Times New Roman"/>
          <w:sz w:val="24"/>
        </w:rPr>
        <w:t>landmarks that provide unique memories and experiences. Examples of these can i</w:t>
      </w:r>
      <w:r w:rsidR="003C3AE7">
        <w:rPr>
          <w:rFonts w:ascii="Times New Roman" w:hAnsi="Times New Roman"/>
          <w:sz w:val="24"/>
        </w:rPr>
        <w:t>nclud</w:t>
      </w:r>
      <w:r w:rsidR="009414A8">
        <w:rPr>
          <w:rFonts w:ascii="Times New Roman" w:hAnsi="Times New Roman"/>
          <w:sz w:val="24"/>
        </w:rPr>
        <w:t xml:space="preserve">e </w:t>
      </w:r>
      <w:r w:rsidR="003C3AE7">
        <w:rPr>
          <w:rFonts w:ascii="Times New Roman" w:hAnsi="Times New Roman"/>
          <w:sz w:val="24"/>
        </w:rPr>
        <w:t>major historical monuments</w:t>
      </w:r>
      <w:r w:rsidR="009414A8">
        <w:rPr>
          <w:rFonts w:ascii="Times New Roman" w:hAnsi="Times New Roman"/>
          <w:sz w:val="24"/>
        </w:rPr>
        <w:t xml:space="preserve">, a </w:t>
      </w:r>
      <w:r w:rsidR="003C3AE7">
        <w:rPr>
          <w:rFonts w:ascii="Times New Roman" w:hAnsi="Times New Roman"/>
          <w:sz w:val="24"/>
        </w:rPr>
        <w:t xml:space="preserve">vivid mural spread across the side of a brick building, or even the </w:t>
      </w:r>
      <w:r w:rsidR="009414A8">
        <w:rPr>
          <w:rFonts w:ascii="Times New Roman" w:hAnsi="Times New Roman"/>
          <w:sz w:val="24"/>
        </w:rPr>
        <w:t xml:space="preserve">smell of </w:t>
      </w:r>
      <w:r w:rsidR="003C3AE7">
        <w:rPr>
          <w:rFonts w:ascii="Times New Roman" w:hAnsi="Times New Roman"/>
          <w:sz w:val="24"/>
        </w:rPr>
        <w:t xml:space="preserve">different foods when entering </w:t>
      </w:r>
      <w:r w:rsidR="009414A8">
        <w:rPr>
          <w:rFonts w:ascii="Times New Roman" w:hAnsi="Times New Roman"/>
          <w:sz w:val="24"/>
        </w:rPr>
        <w:t xml:space="preserve">a </w:t>
      </w:r>
      <w:r w:rsidR="003C3AE7">
        <w:rPr>
          <w:rFonts w:ascii="Times New Roman" w:hAnsi="Times New Roman"/>
          <w:sz w:val="24"/>
        </w:rPr>
        <w:t>downtown area</w:t>
      </w:r>
      <w:r w:rsidR="009414A8">
        <w:rPr>
          <w:rFonts w:ascii="Times New Roman" w:hAnsi="Times New Roman"/>
          <w:sz w:val="24"/>
        </w:rPr>
        <w:t xml:space="preserve"> </w:t>
      </w:r>
      <w:r w:rsidR="003C3AE7">
        <w:rPr>
          <w:rFonts w:ascii="Times New Roman" w:hAnsi="Times New Roman"/>
          <w:sz w:val="24"/>
        </w:rPr>
        <w:t xml:space="preserve">during lunch time. </w:t>
      </w:r>
      <w:r w:rsidR="00B55A31">
        <w:rPr>
          <w:rFonts w:ascii="Times New Roman" w:hAnsi="Times New Roman"/>
          <w:sz w:val="24"/>
        </w:rPr>
        <w:t>Although these physical manifestations differ greatly</w:t>
      </w:r>
      <w:r w:rsidR="00197E96">
        <w:rPr>
          <w:rFonts w:ascii="Times New Roman" w:hAnsi="Times New Roman"/>
          <w:sz w:val="24"/>
        </w:rPr>
        <w:t>, they all have one basis on common: people</w:t>
      </w:r>
      <w:r w:rsidR="005D603E">
        <w:rPr>
          <w:rFonts w:ascii="Times New Roman" w:hAnsi="Times New Roman"/>
          <w:sz w:val="24"/>
        </w:rPr>
        <w:t xml:space="preserve">. </w:t>
      </w:r>
      <w:r w:rsidR="005D603E" w:rsidRPr="005D603E">
        <w:rPr>
          <w:rFonts w:ascii="Times New Roman" w:hAnsi="Times New Roman"/>
          <w:sz w:val="24"/>
        </w:rPr>
        <w:t xml:space="preserve">Humans lie at the root of city design ​and are the beings fueling the continuous change of </w:t>
      </w:r>
      <w:r w:rsidR="005D603E">
        <w:rPr>
          <w:rFonts w:ascii="Times New Roman" w:hAnsi="Times New Roman"/>
          <w:sz w:val="24"/>
        </w:rPr>
        <w:t xml:space="preserve">the </w:t>
      </w:r>
      <w:r w:rsidR="005D603E" w:rsidRPr="005D603E">
        <w:rPr>
          <w:rFonts w:ascii="Times New Roman" w:hAnsi="Times New Roman"/>
          <w:sz w:val="24"/>
        </w:rPr>
        <w:t>urban societies and cultures needing proper and efficient management</w:t>
      </w:r>
      <w:r w:rsidR="00197E96">
        <w:rPr>
          <w:rFonts w:ascii="Times New Roman" w:hAnsi="Times New Roman"/>
          <w:sz w:val="24"/>
        </w:rPr>
        <w:t xml:space="preserve">. </w:t>
      </w:r>
      <w:r w:rsidR="00E47DF4">
        <w:rPr>
          <w:rFonts w:ascii="Times New Roman" w:hAnsi="Times New Roman"/>
          <w:sz w:val="24"/>
        </w:rPr>
        <w:t>As stated i</w:t>
      </w:r>
      <w:r w:rsidR="0066173A">
        <w:rPr>
          <w:rFonts w:ascii="Times New Roman" w:hAnsi="Times New Roman"/>
          <w:sz w:val="24"/>
        </w:rPr>
        <w:t>n “</w:t>
      </w:r>
      <w:r w:rsidR="0066173A" w:rsidRPr="001056EF">
        <w:rPr>
          <w:rFonts w:ascii="Times New Roman" w:hAnsi="Times New Roman" w:cs="Times New Roman"/>
          <w:sz w:val="24"/>
        </w:rPr>
        <w:t>The Influence of District Visual Quality on Location Decisions of Creative Entrepreneurs</w:t>
      </w:r>
      <w:r w:rsidR="0066173A">
        <w:rPr>
          <w:rFonts w:ascii="Times New Roman" w:hAnsi="Times New Roman" w:cs="Times New Roman"/>
          <w:sz w:val="24"/>
        </w:rPr>
        <w:t xml:space="preserve">”, </w:t>
      </w:r>
      <w:r w:rsidR="004D292D">
        <w:rPr>
          <w:rFonts w:ascii="Times New Roman" w:hAnsi="Times New Roman"/>
          <w:sz w:val="24"/>
        </w:rPr>
        <w:t xml:space="preserve">is was said </w:t>
      </w:r>
      <w:r w:rsidR="003C3AE7">
        <w:rPr>
          <w:rFonts w:ascii="Times New Roman" w:hAnsi="Times New Roman"/>
          <w:sz w:val="24"/>
        </w:rPr>
        <w:t xml:space="preserve">that “…beautiful cities (having a high number of leisure visits) featured economic and population growth and disproportionately attracted highly skilled professionals…beauty and aesthetic characteristics of cities had a significant effect on community satisfaction for a large sample of Americans with diverse income and education levels” (Smit 170). </w:t>
      </w:r>
      <w:r w:rsidR="005D6B77">
        <w:rPr>
          <w:rFonts w:ascii="Times New Roman" w:hAnsi="Times New Roman"/>
          <w:sz w:val="24"/>
        </w:rPr>
        <w:t xml:space="preserve">For a city’s economy to thrive and continue to do so, not only does a good job market need to be present, but it has to also look the part and inspire creativity </w:t>
      </w:r>
      <w:r w:rsidR="00396CCD">
        <w:rPr>
          <w:rFonts w:ascii="Times New Roman" w:hAnsi="Times New Roman"/>
          <w:sz w:val="24"/>
        </w:rPr>
        <w:t xml:space="preserve">while providing a </w:t>
      </w:r>
      <w:r w:rsidR="005D6B77">
        <w:rPr>
          <w:rFonts w:ascii="Times New Roman" w:hAnsi="Times New Roman"/>
          <w:sz w:val="24"/>
        </w:rPr>
        <w:t>safe</w:t>
      </w:r>
      <w:r w:rsidR="00396CCD">
        <w:rPr>
          <w:rFonts w:ascii="Times New Roman" w:hAnsi="Times New Roman"/>
          <w:sz w:val="24"/>
        </w:rPr>
        <w:t xml:space="preserve"> environment</w:t>
      </w:r>
      <w:r w:rsidR="005D6B77">
        <w:rPr>
          <w:rFonts w:ascii="Times New Roman" w:hAnsi="Times New Roman"/>
          <w:sz w:val="24"/>
        </w:rPr>
        <w:t xml:space="preserve"> for the people living there. </w:t>
      </w:r>
    </w:p>
    <w:p w14:paraId="6A695AC5" w14:textId="6977CD08" w:rsidR="003C3AE7" w:rsidRDefault="003C3AE7" w:rsidP="00AD1DBF">
      <w:pPr>
        <w:spacing w:line="480" w:lineRule="auto"/>
        <w:ind w:firstLine="720"/>
        <w:rPr>
          <w:rFonts w:ascii="Times New Roman" w:hAnsi="Times New Roman"/>
          <w:sz w:val="24"/>
        </w:rPr>
      </w:pPr>
      <w:r>
        <w:rPr>
          <w:rFonts w:ascii="Times New Roman" w:hAnsi="Times New Roman"/>
          <w:sz w:val="24"/>
        </w:rPr>
        <w:t xml:space="preserve">The initiative to physically improve the appeal </w:t>
      </w:r>
      <w:r w:rsidR="002023D0">
        <w:rPr>
          <w:rFonts w:ascii="Times New Roman" w:hAnsi="Times New Roman"/>
          <w:sz w:val="24"/>
        </w:rPr>
        <w:t>o</w:t>
      </w:r>
      <w:r>
        <w:rPr>
          <w:rFonts w:ascii="Times New Roman" w:hAnsi="Times New Roman"/>
          <w:sz w:val="24"/>
        </w:rPr>
        <w:t xml:space="preserve">f downtown Dayton is meant not only for inspiration and creative purposes, but to bring a better sense of community and safety to the space, that in turn will positively cater to the needs of the students, employees, employers, and </w:t>
      </w:r>
      <w:r>
        <w:rPr>
          <w:rFonts w:ascii="Times New Roman" w:hAnsi="Times New Roman"/>
          <w:sz w:val="24"/>
        </w:rPr>
        <w:lastRenderedPageBreak/>
        <w:t xml:space="preserve">visitors inhabiting those places </w:t>
      </w:r>
      <w:r w:rsidR="00BD1F6B">
        <w:rPr>
          <w:rFonts w:ascii="Times New Roman" w:hAnsi="Times New Roman"/>
          <w:sz w:val="24"/>
        </w:rPr>
        <w:t>daily</w:t>
      </w:r>
      <w:r>
        <w:rPr>
          <w:rFonts w:ascii="Times New Roman" w:hAnsi="Times New Roman"/>
          <w:sz w:val="24"/>
        </w:rPr>
        <w:t>. In addition, outside sources may feel more inclined to invest in the area or move their business practices back inward, which would be highly beneficial since small businesses drive city economies and begin to add to the desired individuality and culture within a city. With Dayton facing serious opioid crises, high rates of crime and violence, and lacking proper access to all basic needs within the official city limits, these issues will also be the focus of the design propositions. The design propositions will influence b</w:t>
      </w:r>
      <w:r w:rsidR="00A9702F">
        <w:rPr>
          <w:rFonts w:ascii="Times New Roman" w:hAnsi="Times New Roman"/>
          <w:sz w:val="24"/>
        </w:rPr>
        <w:t>ehavioral change that can positively influence</w:t>
      </w:r>
      <w:r>
        <w:rPr>
          <w:rFonts w:ascii="Times New Roman" w:hAnsi="Times New Roman"/>
          <w:sz w:val="24"/>
        </w:rPr>
        <w:t xml:space="preserve"> social interactions, human reaction and productivity, and the environment.</w:t>
      </w:r>
      <w:r w:rsidRPr="00F63163">
        <w:rPr>
          <w:rFonts w:ascii="Times New Roman" w:hAnsi="Times New Roman"/>
          <w:sz w:val="24"/>
        </w:rPr>
        <w:t xml:space="preserve"> </w:t>
      </w:r>
    </w:p>
    <w:p w14:paraId="66CC3631" w14:textId="669591F4" w:rsidR="003C3AE7" w:rsidRDefault="00E664E4" w:rsidP="003C3AE7">
      <w:pPr>
        <w:spacing w:line="480" w:lineRule="auto"/>
        <w:ind w:firstLine="720"/>
        <w:rPr>
          <w:rFonts w:ascii="Times New Roman" w:hAnsi="Times New Roman"/>
          <w:sz w:val="24"/>
        </w:rPr>
      </w:pPr>
      <w:r>
        <w:rPr>
          <w:rFonts w:ascii="Times New Roman" w:hAnsi="Times New Roman"/>
          <w:sz w:val="24"/>
        </w:rPr>
        <w:t>With issues of urban renewal, t</w:t>
      </w:r>
      <w:r w:rsidR="003C3AE7">
        <w:rPr>
          <w:rFonts w:ascii="Times New Roman" w:hAnsi="Times New Roman"/>
          <w:sz w:val="24"/>
        </w:rPr>
        <w:t>he city of Middletown, Ohio shares some of these same concerns. A study conducted there about its “dilapidated downtown” presents similar issues faced in Dayton, Ohio, and because both cities are near the other and have a similar history, the findings can be beneficial. Based on her research, DePriest found that:</w:t>
      </w:r>
    </w:p>
    <w:p w14:paraId="4347F4F4" w14:textId="15BC6F57" w:rsidR="003C3AE7" w:rsidRDefault="003C3AE7" w:rsidP="003C3AE7">
      <w:pPr>
        <w:spacing w:line="480" w:lineRule="auto"/>
        <w:ind w:left="720"/>
        <w:rPr>
          <w:rFonts w:ascii="Times New Roman" w:hAnsi="Times New Roman"/>
          <w:sz w:val="24"/>
        </w:rPr>
      </w:pPr>
      <w:r>
        <w:rPr>
          <w:rFonts w:ascii="Times New Roman" w:hAnsi="Times New Roman"/>
          <w:sz w:val="24"/>
        </w:rPr>
        <w:t>“</w:t>
      </w:r>
      <w:r w:rsidRPr="004F2DC4">
        <w:rPr>
          <w:rFonts w:ascii="Times New Roman" w:hAnsi="Times New Roman"/>
          <w:sz w:val="24"/>
        </w:rPr>
        <w:t>Small cities present different planning challenges than the large</w:t>
      </w:r>
      <w:r>
        <w:rPr>
          <w:rFonts w:ascii="Times New Roman" w:hAnsi="Times New Roman"/>
          <w:sz w:val="24"/>
        </w:rPr>
        <w:t>-</w:t>
      </w:r>
      <w:r w:rsidRPr="004F2DC4">
        <w:rPr>
          <w:rFonts w:ascii="Times New Roman" w:hAnsi="Times New Roman"/>
          <w:sz w:val="24"/>
        </w:rPr>
        <w:t xml:space="preserve">city contexts that attract the majority of research on city functions and social interactions, ties to </w:t>
      </w:r>
      <w:r>
        <w:rPr>
          <w:rFonts w:ascii="Times New Roman" w:hAnsi="Times New Roman"/>
          <w:sz w:val="24"/>
        </w:rPr>
        <w:t xml:space="preserve">one’s community, </w:t>
      </w:r>
      <w:r w:rsidRPr="004F2DC4">
        <w:rPr>
          <w:rFonts w:ascii="Times New Roman" w:hAnsi="Times New Roman"/>
          <w:sz w:val="24"/>
        </w:rPr>
        <w:t>and documented cases of community participation in planning and design. These challenges are especially evident in the downtown environment where inactive streets and vacant buildings stand as reminders of d</w:t>
      </w:r>
      <w:r>
        <w:rPr>
          <w:rFonts w:ascii="Times New Roman" w:hAnsi="Times New Roman"/>
          <w:sz w:val="24"/>
        </w:rPr>
        <w:t>ecentralization. Decades of i</w:t>
      </w:r>
      <w:r w:rsidRPr="004F2DC4">
        <w:rPr>
          <w:rFonts w:ascii="Times New Roman" w:hAnsi="Times New Roman"/>
          <w:sz w:val="24"/>
        </w:rPr>
        <w:t>ncreased mobility and shifting market forces have steadily drawn populations from urban settings to new growth on the city perimeter. Such conditions result in shrinking cities</w:t>
      </w:r>
      <w:r w:rsidR="001F216C">
        <w:rPr>
          <w:rFonts w:ascii="Times New Roman" w:hAnsi="Times New Roman"/>
          <w:sz w:val="24"/>
        </w:rPr>
        <w:t>…</w:t>
      </w:r>
      <w:r>
        <w:rPr>
          <w:rFonts w:ascii="Times New Roman" w:hAnsi="Times New Roman"/>
          <w:sz w:val="24"/>
        </w:rPr>
        <w:t xml:space="preserve">” (10). </w:t>
      </w:r>
    </w:p>
    <w:p w14:paraId="5DA4F013" w14:textId="77777777" w:rsidR="001748BB" w:rsidRDefault="003C3AE7" w:rsidP="004F5747">
      <w:pPr>
        <w:spacing w:line="480" w:lineRule="auto"/>
        <w:ind w:firstLine="720"/>
        <w:rPr>
          <w:rFonts w:ascii="Times New Roman" w:hAnsi="Times New Roman"/>
          <w:sz w:val="24"/>
        </w:rPr>
      </w:pPr>
      <w:r>
        <w:rPr>
          <w:rFonts w:ascii="Times New Roman" w:hAnsi="Times New Roman"/>
          <w:sz w:val="24"/>
        </w:rPr>
        <w:t xml:space="preserve">As this argument strengthens, the revitalization of Dayton’s downtown will have to focus on transforming the preexisting structures into spaces that can be effectively utilized by the current population, unlike many of the closed businesses that remain empty. This method will allow for renovations prices to remain lower than they would be completely rebuilding specific </w:t>
      </w:r>
      <w:r>
        <w:rPr>
          <w:rFonts w:ascii="Times New Roman" w:hAnsi="Times New Roman"/>
          <w:sz w:val="24"/>
        </w:rPr>
        <w:lastRenderedPageBreak/>
        <w:t>buildings, and can possibly allow for a sense of community and group effort that will benefit how inhabitants feel about their environment, mixing nostalgia with progressive change.</w:t>
      </w:r>
    </w:p>
    <w:p w14:paraId="238CEBBA" w14:textId="7450389D" w:rsidR="007E5DA3" w:rsidRDefault="00E706FF" w:rsidP="00E706FF">
      <w:pPr>
        <w:spacing w:line="480" w:lineRule="auto"/>
        <w:ind w:firstLine="720"/>
        <w:rPr>
          <w:rFonts w:ascii="Times New Roman" w:hAnsi="Times New Roman"/>
          <w:sz w:val="24"/>
        </w:rPr>
      </w:pPr>
      <w:r>
        <w:rPr>
          <w:rFonts w:ascii="Times New Roman" w:hAnsi="Times New Roman"/>
          <w:sz w:val="24"/>
        </w:rPr>
        <w:t xml:space="preserve">Many major social advancements have occurred </w:t>
      </w:r>
      <w:r w:rsidR="00B50F7B">
        <w:rPr>
          <w:rFonts w:ascii="Times New Roman" w:hAnsi="Times New Roman"/>
          <w:sz w:val="24"/>
        </w:rPr>
        <w:t xml:space="preserve">in downtown Dayton </w:t>
      </w:r>
      <w:r>
        <w:rPr>
          <w:rFonts w:ascii="Times New Roman" w:hAnsi="Times New Roman"/>
          <w:sz w:val="24"/>
        </w:rPr>
        <w:t xml:space="preserve">within the past few years, such as the construction and opening of the Dayton Metro Library and the Levitt Pavilion, as well as renovating other spaces downtown and investing in better infrastructure, transportation, and the promotion of a more active lifestyle, with many bikes and bike paths being made a part of Dayton’s streets. Yet even with these progressions, the overall attractiveness of the downtown layout could still use some work. </w:t>
      </w:r>
      <w:r w:rsidR="00331980">
        <w:rPr>
          <w:rFonts w:ascii="Times New Roman" w:hAnsi="Times New Roman"/>
          <w:sz w:val="24"/>
        </w:rPr>
        <w:t xml:space="preserve">A </w:t>
      </w:r>
      <w:r w:rsidR="003C3AE7">
        <w:rPr>
          <w:rFonts w:ascii="Times New Roman" w:hAnsi="Times New Roman"/>
          <w:sz w:val="24"/>
        </w:rPr>
        <w:t>major physical issue</w:t>
      </w:r>
      <w:r w:rsidR="00331980">
        <w:rPr>
          <w:rFonts w:ascii="Times New Roman" w:hAnsi="Times New Roman"/>
          <w:sz w:val="24"/>
        </w:rPr>
        <w:t xml:space="preserve"> </w:t>
      </w:r>
      <w:r w:rsidR="003C3AE7">
        <w:rPr>
          <w:rFonts w:ascii="Times New Roman" w:hAnsi="Times New Roman"/>
          <w:sz w:val="24"/>
        </w:rPr>
        <w:t xml:space="preserve">that would </w:t>
      </w:r>
      <w:r w:rsidR="00331980">
        <w:rPr>
          <w:rFonts w:ascii="Times New Roman" w:hAnsi="Times New Roman"/>
          <w:sz w:val="24"/>
        </w:rPr>
        <w:t xml:space="preserve">drastically add to the downtown curb appeal would </w:t>
      </w:r>
      <w:r w:rsidR="003C3AE7">
        <w:rPr>
          <w:rFonts w:ascii="Times New Roman" w:hAnsi="Times New Roman"/>
          <w:sz w:val="24"/>
        </w:rPr>
        <w:t xml:space="preserve">be adding more colors to the existing buildings, which is </w:t>
      </w:r>
      <w:r w:rsidR="00BD1F6B">
        <w:rPr>
          <w:rFonts w:ascii="Times New Roman" w:hAnsi="Times New Roman"/>
          <w:sz w:val="24"/>
        </w:rPr>
        <w:t xml:space="preserve">much more hassle free </w:t>
      </w:r>
      <w:r w:rsidR="003C3AE7">
        <w:rPr>
          <w:rFonts w:ascii="Times New Roman" w:hAnsi="Times New Roman"/>
          <w:sz w:val="24"/>
        </w:rPr>
        <w:t xml:space="preserve">than having to build all new structures, </w:t>
      </w:r>
      <w:r w:rsidR="00FB55BA">
        <w:rPr>
          <w:rFonts w:ascii="Times New Roman" w:hAnsi="Times New Roman"/>
          <w:sz w:val="24"/>
        </w:rPr>
        <w:t>keeping the historical element while</w:t>
      </w:r>
      <w:r w:rsidR="003C3AE7">
        <w:rPr>
          <w:rFonts w:ascii="Times New Roman" w:hAnsi="Times New Roman"/>
          <w:sz w:val="24"/>
        </w:rPr>
        <w:t xml:space="preserve"> </w:t>
      </w:r>
      <w:r w:rsidR="00FB55BA">
        <w:rPr>
          <w:rFonts w:ascii="Times New Roman" w:hAnsi="Times New Roman"/>
          <w:sz w:val="24"/>
        </w:rPr>
        <w:t>beginning to</w:t>
      </w:r>
      <w:r w:rsidR="00331980">
        <w:rPr>
          <w:rFonts w:ascii="Times New Roman" w:hAnsi="Times New Roman"/>
          <w:sz w:val="24"/>
        </w:rPr>
        <w:t xml:space="preserve"> </w:t>
      </w:r>
      <w:r w:rsidR="003C3AE7">
        <w:rPr>
          <w:rFonts w:ascii="Times New Roman" w:hAnsi="Times New Roman"/>
          <w:sz w:val="24"/>
        </w:rPr>
        <w:t>coloriz</w:t>
      </w:r>
      <w:r w:rsidR="00FB55BA">
        <w:rPr>
          <w:rFonts w:ascii="Times New Roman" w:hAnsi="Times New Roman"/>
          <w:sz w:val="24"/>
        </w:rPr>
        <w:t>e</w:t>
      </w:r>
      <w:r w:rsidR="003C3AE7">
        <w:rPr>
          <w:rFonts w:ascii="Times New Roman" w:hAnsi="Times New Roman"/>
          <w:sz w:val="24"/>
        </w:rPr>
        <w:t xml:space="preserve"> the city view from the street and highway. Also, the use of specific colors can aid in comfortability and productivity, such as green being usually associated with attributes such as calmness, relaxation, peace, and reduced stress levels (</w:t>
      </w:r>
      <w:r w:rsidR="003C3AE7" w:rsidRPr="0026432F">
        <w:rPr>
          <w:rFonts w:ascii="Times New Roman" w:hAnsi="Times New Roman"/>
          <w:sz w:val="24"/>
        </w:rPr>
        <w:t>Jalil, N.Ab., et al</w:t>
      </w:r>
      <w:r w:rsidR="003C3AE7">
        <w:rPr>
          <w:rFonts w:ascii="Times New Roman" w:hAnsi="Times New Roman"/>
          <w:sz w:val="24"/>
        </w:rPr>
        <w:t xml:space="preserve"> 813)</w:t>
      </w:r>
      <w:r w:rsidR="007E43FF">
        <w:rPr>
          <w:rFonts w:ascii="Times New Roman" w:hAnsi="Times New Roman"/>
          <w:sz w:val="24"/>
        </w:rPr>
        <w:t xml:space="preserve">, and these can begin to be spread throughout the area possibly leading to twenty-four hour aid facilities for those dealing with drug addiction or other side effects of living in poverty stricken areas. </w:t>
      </w:r>
      <w:r w:rsidR="007122CD">
        <w:rPr>
          <w:rFonts w:ascii="Times New Roman" w:hAnsi="Times New Roman"/>
          <w:sz w:val="24"/>
        </w:rPr>
        <w:t xml:space="preserve">The importance of signage in a community is great, providing a means of communication that can inform the public and allows for proper navigation of a space. The proper signage can begin to tell a story with interpretive visuals </w:t>
      </w:r>
      <w:r w:rsidR="007122CD" w:rsidRPr="001C7A08">
        <w:rPr>
          <w:rFonts w:ascii="Times New Roman" w:hAnsi="Times New Roman"/>
          <w:sz w:val="24"/>
        </w:rPr>
        <w:t>and place making tools as means to give a purpose</w:t>
      </w:r>
      <w:r w:rsidR="007122CD">
        <w:rPr>
          <w:rFonts w:ascii="Times New Roman" w:hAnsi="Times New Roman"/>
          <w:sz w:val="24"/>
        </w:rPr>
        <w:t>ful identity to a neighborhood. A</w:t>
      </w:r>
      <w:r w:rsidR="007122CD" w:rsidRPr="001C7A08">
        <w:rPr>
          <w:rFonts w:ascii="Times New Roman" w:hAnsi="Times New Roman"/>
          <w:sz w:val="24"/>
        </w:rPr>
        <w:t>long with physical objects, it also considers how digital design components can be connected to the experience of a place (</w:t>
      </w:r>
      <w:r w:rsidR="007122CD">
        <w:rPr>
          <w:rFonts w:ascii="Times New Roman" w:hAnsi="Times New Roman"/>
          <w:sz w:val="24"/>
        </w:rPr>
        <w:t xml:space="preserve">Schwanbeck </w:t>
      </w:r>
      <w:r w:rsidR="007122CD" w:rsidRPr="001C7A08">
        <w:rPr>
          <w:rFonts w:ascii="Times New Roman" w:hAnsi="Times New Roman"/>
          <w:sz w:val="24"/>
        </w:rPr>
        <w:t>87).</w:t>
      </w:r>
    </w:p>
    <w:p w14:paraId="79D9C73D" w14:textId="58213702" w:rsidR="00C0427C" w:rsidRDefault="003C3AE7" w:rsidP="00C0427C">
      <w:pPr>
        <w:spacing w:line="480" w:lineRule="auto"/>
        <w:ind w:firstLine="720"/>
        <w:rPr>
          <w:rFonts w:ascii="Times New Roman" w:hAnsi="Times New Roman"/>
          <w:sz w:val="24"/>
        </w:rPr>
      </w:pPr>
      <w:r>
        <w:rPr>
          <w:rFonts w:ascii="Times New Roman" w:hAnsi="Times New Roman"/>
          <w:sz w:val="24"/>
        </w:rPr>
        <w:t xml:space="preserve"> Lighting, outside of aiding in the process of sight, is great for providing feelings of safety and an awareness of a person’s surroundings, and for these reasons should be </w:t>
      </w:r>
      <w:r w:rsidR="00831654">
        <w:rPr>
          <w:rFonts w:ascii="Times New Roman" w:hAnsi="Times New Roman"/>
          <w:sz w:val="24"/>
        </w:rPr>
        <w:t xml:space="preserve">more heavily </w:t>
      </w:r>
      <w:r>
        <w:rPr>
          <w:rFonts w:ascii="Times New Roman" w:hAnsi="Times New Roman"/>
          <w:sz w:val="24"/>
        </w:rPr>
        <w:t>implemented throughout the downtown.</w:t>
      </w:r>
      <w:r w:rsidR="000E4C48">
        <w:rPr>
          <w:rFonts w:ascii="Times New Roman" w:hAnsi="Times New Roman"/>
          <w:sz w:val="24"/>
        </w:rPr>
        <w:t xml:space="preserve"> </w:t>
      </w:r>
      <w:r w:rsidR="00A63B04">
        <w:rPr>
          <w:rFonts w:ascii="Times New Roman" w:hAnsi="Times New Roman"/>
          <w:sz w:val="24"/>
        </w:rPr>
        <w:t xml:space="preserve">Information obtained by the U.S. Department of </w:t>
      </w:r>
      <w:r w:rsidR="00A63B04">
        <w:rPr>
          <w:rFonts w:ascii="Times New Roman" w:hAnsi="Times New Roman"/>
          <w:sz w:val="24"/>
        </w:rPr>
        <w:lastRenderedPageBreak/>
        <w:t xml:space="preserve">Energy revealed that </w:t>
      </w:r>
      <w:r w:rsidR="000E4C48" w:rsidRPr="000E4C48">
        <w:rPr>
          <w:rFonts w:ascii="Times New Roman" w:hAnsi="Times New Roman"/>
          <w:sz w:val="24"/>
        </w:rPr>
        <w:t>Dayton, Ohio</w:t>
      </w:r>
      <w:r w:rsidR="00A63B04">
        <w:rPr>
          <w:rFonts w:ascii="Times New Roman" w:hAnsi="Times New Roman"/>
          <w:sz w:val="24"/>
        </w:rPr>
        <w:t xml:space="preserve"> </w:t>
      </w:r>
      <w:r w:rsidR="000E4C48" w:rsidRPr="000E4C48">
        <w:rPr>
          <w:rFonts w:ascii="Times New Roman" w:hAnsi="Times New Roman"/>
          <w:sz w:val="24"/>
        </w:rPr>
        <w:t>provides an example of limited ownership with full capital cost responsibilities for any street light replacement, conventional or LED. Miami Valley Lighting, a division of Dayton Power &amp; Light, is the majority owner of the street light assets and bills the city for all capital, energy, and maintenance costs</w:t>
      </w:r>
      <w:r w:rsidR="00BC0F03">
        <w:rPr>
          <w:rFonts w:ascii="Times New Roman" w:hAnsi="Times New Roman"/>
          <w:sz w:val="24"/>
        </w:rPr>
        <w:t>, which is still a great expense</w:t>
      </w:r>
      <w:r w:rsidR="00A63B04">
        <w:rPr>
          <w:rFonts w:ascii="Times New Roman" w:hAnsi="Times New Roman"/>
          <w:sz w:val="24"/>
        </w:rPr>
        <w:t xml:space="preserve"> with the</w:t>
      </w:r>
      <w:r w:rsidR="000E4C48" w:rsidRPr="000E4C48">
        <w:rPr>
          <w:rFonts w:ascii="Times New Roman" w:hAnsi="Times New Roman"/>
          <w:sz w:val="24"/>
        </w:rPr>
        <w:t xml:space="preserve"> city own</w:t>
      </w:r>
      <w:r w:rsidR="00A63B04">
        <w:rPr>
          <w:rFonts w:ascii="Times New Roman" w:hAnsi="Times New Roman"/>
          <w:sz w:val="24"/>
        </w:rPr>
        <w:t xml:space="preserve">ing </w:t>
      </w:r>
      <w:r w:rsidR="000E4C48">
        <w:rPr>
          <w:rFonts w:ascii="Times New Roman" w:hAnsi="Times New Roman"/>
          <w:sz w:val="24"/>
        </w:rPr>
        <w:t xml:space="preserve">roughly twenty-seven percent </w:t>
      </w:r>
      <w:r w:rsidR="000E4C48" w:rsidRPr="000E4C48">
        <w:rPr>
          <w:rFonts w:ascii="Times New Roman" w:hAnsi="Times New Roman"/>
          <w:sz w:val="24"/>
        </w:rPr>
        <w:t xml:space="preserve">of </w:t>
      </w:r>
      <w:r w:rsidR="000E4C48">
        <w:rPr>
          <w:rFonts w:ascii="Times New Roman" w:hAnsi="Times New Roman"/>
          <w:sz w:val="24"/>
        </w:rPr>
        <w:t>the t</w:t>
      </w:r>
      <w:r w:rsidR="000E4C48" w:rsidRPr="000E4C48">
        <w:rPr>
          <w:rFonts w:ascii="Times New Roman" w:hAnsi="Times New Roman"/>
          <w:sz w:val="24"/>
        </w:rPr>
        <w:t>otal of 19,700 lights</w:t>
      </w:r>
      <w:r w:rsidR="000E4C48">
        <w:rPr>
          <w:rFonts w:ascii="Times New Roman" w:hAnsi="Times New Roman"/>
          <w:sz w:val="24"/>
        </w:rPr>
        <w:t xml:space="preserve"> in Dayton</w:t>
      </w:r>
      <w:r w:rsidR="004F5747">
        <w:rPr>
          <w:rFonts w:ascii="Times New Roman" w:hAnsi="Times New Roman"/>
          <w:sz w:val="24"/>
        </w:rPr>
        <w:t xml:space="preserve">. </w:t>
      </w:r>
      <w:r w:rsidR="000E4C48" w:rsidRPr="000E4C48">
        <w:rPr>
          <w:rFonts w:ascii="Times New Roman" w:hAnsi="Times New Roman"/>
          <w:sz w:val="24"/>
        </w:rPr>
        <w:t>To help fund the cost of LED upgrades for city-owned street lights, the Dayton City Commission approved a city ordinance which allows for a six-year assessment (2014-2020) of all customer groups —residential, commercial, and industrial — to finance a $3 million LED upgrade and related lighting system expenditures</w:t>
      </w:r>
      <w:r w:rsidR="00081A72">
        <w:rPr>
          <w:rFonts w:ascii="Times New Roman" w:hAnsi="Times New Roman"/>
          <w:sz w:val="24"/>
        </w:rPr>
        <w:t xml:space="preserve"> (U.S. Department of Energy).</w:t>
      </w:r>
      <w:r w:rsidR="004B6B3C">
        <w:rPr>
          <w:rFonts w:ascii="Times New Roman" w:hAnsi="Times New Roman"/>
          <w:sz w:val="24"/>
        </w:rPr>
        <w:t xml:space="preserve"> Using this approach to pay for community advancements over a period of time allows for smaller changes to actually </w:t>
      </w:r>
      <w:r w:rsidR="001748BB">
        <w:rPr>
          <w:rFonts w:ascii="Times New Roman" w:hAnsi="Times New Roman"/>
          <w:sz w:val="24"/>
        </w:rPr>
        <w:t xml:space="preserve">be </w:t>
      </w:r>
      <w:r w:rsidR="004B6B3C">
        <w:rPr>
          <w:rFonts w:ascii="Times New Roman" w:hAnsi="Times New Roman"/>
          <w:sz w:val="24"/>
        </w:rPr>
        <w:t>made while larger, more expensive movements are in the works.</w:t>
      </w:r>
      <w:r w:rsidR="00C0427C">
        <w:rPr>
          <w:rFonts w:ascii="Times New Roman" w:hAnsi="Times New Roman"/>
          <w:sz w:val="24"/>
        </w:rPr>
        <w:t xml:space="preserve"> </w:t>
      </w:r>
      <w:r w:rsidR="00104211">
        <w:rPr>
          <w:rFonts w:ascii="Times New Roman" w:hAnsi="Times New Roman"/>
          <w:sz w:val="24"/>
        </w:rPr>
        <w:t>F</w:t>
      </w:r>
      <w:r w:rsidR="0061523F">
        <w:rPr>
          <w:rFonts w:ascii="Times New Roman" w:hAnsi="Times New Roman"/>
          <w:sz w:val="24"/>
        </w:rPr>
        <w:t>ocus</w:t>
      </w:r>
      <w:r w:rsidR="00104211">
        <w:rPr>
          <w:rFonts w:ascii="Times New Roman" w:hAnsi="Times New Roman"/>
          <w:sz w:val="24"/>
        </w:rPr>
        <w:t>ing</w:t>
      </w:r>
      <w:r w:rsidR="0061523F">
        <w:rPr>
          <w:rFonts w:ascii="Times New Roman" w:hAnsi="Times New Roman"/>
          <w:sz w:val="24"/>
        </w:rPr>
        <w:t xml:space="preserve"> on the appeal and safety of the downtown </w:t>
      </w:r>
      <w:r>
        <w:rPr>
          <w:rFonts w:ascii="Times New Roman" w:hAnsi="Times New Roman"/>
          <w:sz w:val="24"/>
        </w:rPr>
        <w:t>can also allow for more events to happen in the evenings and for there to begin being a nightlife in the city, rather than becoming very vacant after work and business hours.</w:t>
      </w:r>
    </w:p>
    <w:p w14:paraId="51D8A630" w14:textId="7BB03A6D" w:rsidR="003C3AE7" w:rsidRDefault="003C3AE7" w:rsidP="003C3AE7">
      <w:pPr>
        <w:spacing w:line="480" w:lineRule="auto"/>
        <w:ind w:firstLine="720"/>
        <w:rPr>
          <w:rFonts w:ascii="Times New Roman" w:hAnsi="Times New Roman"/>
          <w:sz w:val="24"/>
        </w:rPr>
      </w:pPr>
      <w:r>
        <w:rPr>
          <w:rFonts w:ascii="Times New Roman" w:hAnsi="Times New Roman"/>
          <w:sz w:val="24"/>
        </w:rPr>
        <w:t xml:space="preserve">In the article “Greening as an Urban Design Metaphor: Looking for the City’s Soul in Leftover Spaces”, a city is referred to as the </w:t>
      </w:r>
      <w:r w:rsidRPr="00393D16">
        <w:rPr>
          <w:rFonts w:ascii="Times New Roman" w:hAnsi="Times New Roman"/>
          <w:sz w:val="24"/>
        </w:rPr>
        <w:t>personification of</w:t>
      </w:r>
      <w:r>
        <w:rPr>
          <w:rFonts w:ascii="Times New Roman" w:hAnsi="Times New Roman"/>
          <w:sz w:val="24"/>
        </w:rPr>
        <w:t xml:space="preserve"> the taming and suppression of nature (30). To begin combatting this idea, the downtown meeting areas and public spaces should contain much greenery and organic design elements that breathe fresh air into a currently bland, static layout. Attempting to incorporate all of these elements into city design can significantly reduce or eliminate downtown menace by attracting pedestrians into transformed spaces, such as a back alley being used for group gatherings or children’s activity areas implying a new found safety measure, or incorporating a climbing wall and distinctive street furniture that can create a sense of awe and wonder that the community can appreciate (Structurist 34).</w:t>
      </w:r>
      <w:r w:rsidR="00CE7E9D">
        <w:rPr>
          <w:rFonts w:ascii="Times New Roman" w:hAnsi="Times New Roman"/>
          <w:sz w:val="24"/>
        </w:rPr>
        <w:t xml:space="preserve"> A similar project of downtown revitalization in Tempe, Arizona </w:t>
      </w:r>
      <w:r w:rsidR="0056628D">
        <w:rPr>
          <w:rFonts w:ascii="Times New Roman" w:hAnsi="Times New Roman"/>
          <w:sz w:val="24"/>
        </w:rPr>
        <w:t>had a budget of around $2,060,000</w:t>
      </w:r>
      <w:r w:rsidR="00C67460">
        <w:rPr>
          <w:rFonts w:ascii="Times New Roman" w:hAnsi="Times New Roman"/>
          <w:sz w:val="24"/>
        </w:rPr>
        <w:t xml:space="preserve"> </w:t>
      </w:r>
      <w:r w:rsidR="0056628D">
        <w:rPr>
          <w:rFonts w:ascii="Times New Roman" w:hAnsi="Times New Roman"/>
          <w:sz w:val="24"/>
        </w:rPr>
        <w:lastRenderedPageBreak/>
        <w:t>for expenses associated with the proposed project ranging from beautification efforts to administrative fees. With the median income in Tempe, Arizona being $50,474</w:t>
      </w:r>
      <w:r w:rsidR="0087463A">
        <w:rPr>
          <w:rFonts w:ascii="Times New Roman" w:hAnsi="Times New Roman"/>
          <w:sz w:val="24"/>
        </w:rPr>
        <w:t xml:space="preserve"> (</w:t>
      </w:r>
      <w:r w:rsidR="0087463A" w:rsidRPr="0087463A">
        <w:rPr>
          <w:rFonts w:ascii="Times New Roman" w:hAnsi="Times New Roman"/>
          <w:sz w:val="24"/>
        </w:rPr>
        <w:t>https://www.census.gov/quickfacts/fact/table/tempecityarizona,daytoncityohio/INC110216</w:t>
      </w:r>
      <w:r w:rsidR="0087463A">
        <w:rPr>
          <w:rFonts w:ascii="Times New Roman" w:hAnsi="Times New Roman"/>
          <w:sz w:val="24"/>
        </w:rPr>
        <w:t>)</w:t>
      </w:r>
      <w:r w:rsidR="0056628D">
        <w:rPr>
          <w:rFonts w:ascii="Times New Roman" w:hAnsi="Times New Roman"/>
          <w:sz w:val="24"/>
        </w:rPr>
        <w:t>, there is more money available in the community to drive the</w:t>
      </w:r>
      <w:r w:rsidR="0087463A">
        <w:rPr>
          <w:rFonts w:ascii="Times New Roman" w:hAnsi="Times New Roman"/>
          <w:sz w:val="24"/>
        </w:rPr>
        <w:t>se efforts and allow for more advancements</w:t>
      </w:r>
      <w:r w:rsidR="0056628D">
        <w:rPr>
          <w:rFonts w:ascii="Times New Roman" w:hAnsi="Times New Roman"/>
          <w:sz w:val="24"/>
        </w:rPr>
        <w:t>, while in comparison</w:t>
      </w:r>
      <w:r w:rsidR="0087463A">
        <w:rPr>
          <w:rFonts w:ascii="Times New Roman" w:hAnsi="Times New Roman"/>
          <w:sz w:val="24"/>
        </w:rPr>
        <w:t xml:space="preserve"> to that of Dayton, Ohio being $28,894</w:t>
      </w:r>
      <w:r w:rsidR="0010045D">
        <w:rPr>
          <w:rFonts w:ascii="Times New Roman" w:hAnsi="Times New Roman"/>
          <w:sz w:val="24"/>
        </w:rPr>
        <w:t xml:space="preserve"> (</w:t>
      </w:r>
      <w:hyperlink r:id="rId7" w:history="1">
        <w:r w:rsidR="0010045D" w:rsidRPr="004F7A63">
          <w:rPr>
            <w:rStyle w:val="Hyperlink"/>
            <w:rFonts w:ascii="Times New Roman" w:hAnsi="Times New Roman"/>
            <w:sz w:val="24"/>
          </w:rPr>
          <w:t>http://www.city-data.com/city/Dayton-Ohio.html</w:t>
        </w:r>
      </w:hyperlink>
      <w:r w:rsidR="0010045D">
        <w:rPr>
          <w:rFonts w:ascii="Times New Roman" w:hAnsi="Times New Roman"/>
          <w:sz w:val="24"/>
        </w:rPr>
        <w:t xml:space="preserve">), </w:t>
      </w:r>
      <w:r w:rsidR="0087463A">
        <w:rPr>
          <w:rFonts w:ascii="Times New Roman" w:hAnsi="Times New Roman"/>
          <w:sz w:val="24"/>
        </w:rPr>
        <w:t>there will most likely be less money available</w:t>
      </w:r>
      <w:r w:rsidR="0052523E">
        <w:rPr>
          <w:rFonts w:ascii="Times New Roman" w:hAnsi="Times New Roman"/>
          <w:sz w:val="24"/>
        </w:rPr>
        <w:t xml:space="preserve"> to put into the community </w:t>
      </w:r>
      <w:r w:rsidR="004C71C7">
        <w:rPr>
          <w:rFonts w:ascii="Times New Roman" w:hAnsi="Times New Roman"/>
          <w:sz w:val="24"/>
        </w:rPr>
        <w:t xml:space="preserve">that will </w:t>
      </w:r>
      <w:r w:rsidR="0052523E">
        <w:rPr>
          <w:rFonts w:ascii="Times New Roman" w:hAnsi="Times New Roman"/>
          <w:sz w:val="24"/>
        </w:rPr>
        <w:t>resul</w:t>
      </w:r>
      <w:r w:rsidR="004C71C7">
        <w:rPr>
          <w:rFonts w:ascii="Times New Roman" w:hAnsi="Times New Roman"/>
          <w:sz w:val="24"/>
        </w:rPr>
        <w:t>t</w:t>
      </w:r>
      <w:r w:rsidR="0052523E">
        <w:rPr>
          <w:rFonts w:ascii="Times New Roman" w:hAnsi="Times New Roman"/>
          <w:sz w:val="24"/>
        </w:rPr>
        <w:t xml:space="preserve"> in smaller </w:t>
      </w:r>
      <w:r w:rsidR="004C71C7">
        <w:rPr>
          <w:rFonts w:ascii="Times New Roman" w:hAnsi="Times New Roman"/>
          <w:sz w:val="24"/>
        </w:rPr>
        <w:t xml:space="preserve">or fewer </w:t>
      </w:r>
      <w:r w:rsidR="0052523E">
        <w:rPr>
          <w:rFonts w:ascii="Times New Roman" w:hAnsi="Times New Roman"/>
          <w:sz w:val="24"/>
        </w:rPr>
        <w:t>projects.</w:t>
      </w:r>
      <w:r w:rsidR="004C71C7">
        <w:rPr>
          <w:rFonts w:ascii="Times New Roman" w:hAnsi="Times New Roman"/>
          <w:sz w:val="24"/>
        </w:rPr>
        <w:t xml:space="preserve"> Based on this budget, it can be assumed that a similar criteria could be met in downtown Dayton having a budget of around $1,100,000, being used for the proposed </w:t>
      </w:r>
      <w:r w:rsidR="00A01B40">
        <w:rPr>
          <w:rFonts w:ascii="Times New Roman" w:hAnsi="Times New Roman"/>
          <w:sz w:val="24"/>
        </w:rPr>
        <w:t>short term</w:t>
      </w:r>
      <w:r w:rsidR="006E3491">
        <w:rPr>
          <w:rFonts w:ascii="Times New Roman" w:hAnsi="Times New Roman"/>
          <w:sz w:val="24"/>
        </w:rPr>
        <w:t xml:space="preserve"> </w:t>
      </w:r>
      <w:r w:rsidR="004C71C7">
        <w:rPr>
          <w:rFonts w:ascii="Times New Roman" w:hAnsi="Times New Roman"/>
          <w:sz w:val="24"/>
        </w:rPr>
        <w:t>social and environmental changes.</w:t>
      </w:r>
    </w:p>
    <w:p w14:paraId="7F969B0C" w14:textId="77777777" w:rsidR="006E7AF5" w:rsidRDefault="003C3AE7" w:rsidP="006E7AF5">
      <w:pPr>
        <w:spacing w:line="480" w:lineRule="auto"/>
        <w:ind w:firstLine="720"/>
        <w:rPr>
          <w:rFonts w:ascii="Times New Roman" w:hAnsi="Times New Roman"/>
          <w:sz w:val="24"/>
        </w:rPr>
      </w:pPr>
      <w:r>
        <w:rPr>
          <w:rFonts w:ascii="Times New Roman" w:hAnsi="Times New Roman"/>
          <w:sz w:val="24"/>
        </w:rPr>
        <w:t>With downtown Dayton holding over 42,000 employees, 40,000 students, 20,000 residents, and over seven million visitors per year, this is the audience that needs to be greatly taken into account, especially since some of the most successful cities have high rates of tourism and make decisions that will effectively manage issues of density and transportation (</w:t>
      </w:r>
      <w:hyperlink r:id="rId8" w:history="1">
        <w:r w:rsidRPr="0024264C">
          <w:rPr>
            <w:rStyle w:val="Hyperlink"/>
            <w:rFonts w:ascii="Times New Roman" w:hAnsi="Times New Roman"/>
            <w:sz w:val="24"/>
          </w:rPr>
          <w:t>http://plan.downtown-dayton.org/</w:t>
        </w:r>
      </w:hyperlink>
      <w:r>
        <w:rPr>
          <w:rFonts w:ascii="Times New Roman" w:hAnsi="Times New Roman"/>
          <w:sz w:val="24"/>
        </w:rPr>
        <w:t>). The urban population in Dayton had a median household income of $28,894 in 2016, which in comparison to that of the entire state of Ohio was more than $23,000 less (</w:t>
      </w:r>
      <w:bookmarkStart w:id="0" w:name="_Hlk530964583"/>
      <w:r w:rsidR="0045404E">
        <w:rPr>
          <w:rStyle w:val="Hyperlink"/>
          <w:rFonts w:ascii="Times New Roman" w:hAnsi="Times New Roman"/>
          <w:sz w:val="24"/>
        </w:rPr>
        <w:fldChar w:fldCharType="begin"/>
      </w:r>
      <w:r w:rsidR="0045404E">
        <w:rPr>
          <w:rStyle w:val="Hyperlink"/>
          <w:rFonts w:ascii="Times New Roman" w:hAnsi="Times New Roman"/>
          <w:sz w:val="24"/>
        </w:rPr>
        <w:instrText xml:space="preserve"> HYPERLINK "http://www.city-data.com/city/Dayton-Ohio.html" </w:instrText>
      </w:r>
      <w:r w:rsidR="0045404E">
        <w:rPr>
          <w:rStyle w:val="Hyperlink"/>
          <w:rFonts w:ascii="Times New Roman" w:hAnsi="Times New Roman"/>
          <w:sz w:val="24"/>
        </w:rPr>
        <w:fldChar w:fldCharType="separate"/>
      </w:r>
      <w:r w:rsidRPr="00F96346">
        <w:rPr>
          <w:rStyle w:val="Hyperlink"/>
          <w:rFonts w:ascii="Times New Roman" w:hAnsi="Times New Roman"/>
          <w:sz w:val="24"/>
        </w:rPr>
        <w:t>http://www.city-data.com/city/Dayton-Ohio.html</w:t>
      </w:r>
      <w:r w:rsidR="0045404E">
        <w:rPr>
          <w:rStyle w:val="Hyperlink"/>
          <w:rFonts w:ascii="Times New Roman" w:hAnsi="Times New Roman"/>
          <w:sz w:val="24"/>
        </w:rPr>
        <w:fldChar w:fldCharType="end"/>
      </w:r>
      <w:bookmarkEnd w:id="0"/>
      <w:r>
        <w:rPr>
          <w:rFonts w:ascii="Times New Roman" w:hAnsi="Times New Roman"/>
          <w:sz w:val="24"/>
        </w:rPr>
        <w:t xml:space="preserve">), so making sure that the needs of the lower and middle classes surrounding the downtown area are taken into consideration is imperative. </w:t>
      </w:r>
      <w:r w:rsidR="006E7AF5">
        <w:rPr>
          <w:rFonts w:ascii="Times New Roman" w:hAnsi="Times New Roman"/>
          <w:sz w:val="24"/>
        </w:rPr>
        <w:t>The demographics of the population of Dayton are heavily African-American and Caucasian, with around ten percent being Hispanic, Asian, Indian, or classifying as “other” (</w:t>
      </w:r>
      <w:hyperlink r:id="rId9" w:history="1">
        <w:r w:rsidR="006E7AF5" w:rsidRPr="00F96346">
          <w:rPr>
            <w:rStyle w:val="Hyperlink"/>
            <w:rFonts w:ascii="Times New Roman" w:hAnsi="Times New Roman"/>
            <w:sz w:val="24"/>
          </w:rPr>
          <w:t>http://www.city-data.com/city/Dayton-Ohio.html</w:t>
        </w:r>
      </w:hyperlink>
      <w:r w:rsidR="006E7AF5">
        <w:rPr>
          <w:rFonts w:ascii="Times New Roman" w:hAnsi="Times New Roman"/>
          <w:sz w:val="24"/>
        </w:rPr>
        <w:t>).</w:t>
      </w:r>
    </w:p>
    <w:p w14:paraId="10AF7F67" w14:textId="619EEFE3" w:rsidR="003C3AE7" w:rsidRDefault="003C3AE7" w:rsidP="001F69B4">
      <w:pPr>
        <w:spacing w:line="480" w:lineRule="auto"/>
        <w:ind w:firstLine="720"/>
        <w:rPr>
          <w:rFonts w:ascii="Times New Roman" w:hAnsi="Times New Roman"/>
          <w:sz w:val="24"/>
        </w:rPr>
      </w:pPr>
      <w:r>
        <w:rPr>
          <w:rFonts w:ascii="Times New Roman" w:hAnsi="Times New Roman"/>
          <w:sz w:val="24"/>
        </w:rPr>
        <w:t xml:space="preserve">Even with other ethnicities being of low numbers in the Dayton community, </w:t>
      </w:r>
      <w:r w:rsidR="00030DAB">
        <w:rPr>
          <w:rFonts w:ascii="Times New Roman" w:hAnsi="Times New Roman"/>
          <w:sz w:val="24"/>
        </w:rPr>
        <w:t xml:space="preserve">4.3 percent of the Montgomery County </w:t>
      </w:r>
      <w:r w:rsidR="00B316FC">
        <w:rPr>
          <w:rFonts w:ascii="Times New Roman" w:hAnsi="Times New Roman"/>
          <w:sz w:val="24"/>
        </w:rPr>
        <w:t xml:space="preserve">is foreign born and the overall immigrant population has doubled since the mid-2000’s (U.S. Census). Many of these </w:t>
      </w:r>
      <w:r>
        <w:rPr>
          <w:rFonts w:ascii="Times New Roman" w:hAnsi="Times New Roman"/>
          <w:sz w:val="24"/>
        </w:rPr>
        <w:t>immigrants mov</w:t>
      </w:r>
      <w:r w:rsidR="00B316FC">
        <w:rPr>
          <w:rFonts w:ascii="Times New Roman" w:hAnsi="Times New Roman"/>
          <w:sz w:val="24"/>
        </w:rPr>
        <w:t>e</w:t>
      </w:r>
      <w:r>
        <w:rPr>
          <w:rFonts w:ascii="Times New Roman" w:hAnsi="Times New Roman"/>
          <w:sz w:val="24"/>
        </w:rPr>
        <w:t xml:space="preserve"> to the city because of the </w:t>
      </w:r>
      <w:r>
        <w:rPr>
          <w:rFonts w:ascii="Times New Roman" w:hAnsi="Times New Roman"/>
          <w:sz w:val="24"/>
        </w:rPr>
        <w:lastRenderedPageBreak/>
        <w:t xml:space="preserve">low housing costs and more affordable living, so there needs to be </w:t>
      </w:r>
      <w:r w:rsidR="00A404AC">
        <w:rPr>
          <w:rFonts w:ascii="Times New Roman" w:hAnsi="Times New Roman"/>
          <w:sz w:val="24"/>
        </w:rPr>
        <w:t xml:space="preserve">a </w:t>
      </w:r>
      <w:r>
        <w:rPr>
          <w:rFonts w:ascii="Times New Roman" w:hAnsi="Times New Roman"/>
          <w:sz w:val="24"/>
        </w:rPr>
        <w:t xml:space="preserve">space in the downtown area that can be a safe haven for all types of cultures and people. Just as important as businesses and revenue are for the sustainability and growth of an urban economy, places that create and imply cultural appreciation and acceptance will positively benefit the city as well. </w:t>
      </w:r>
      <w:r w:rsidR="00364CBE" w:rsidRPr="005E2B1B">
        <w:rPr>
          <w:rFonts w:ascii="Times New Roman" w:hAnsi="Times New Roman"/>
          <w:sz w:val="24"/>
        </w:rPr>
        <w:t xml:space="preserve">At least half of Dayton’s population identifies as </w:t>
      </w:r>
      <w:r w:rsidR="00364CBE">
        <w:rPr>
          <w:rFonts w:ascii="Times New Roman" w:hAnsi="Times New Roman"/>
          <w:sz w:val="24"/>
        </w:rPr>
        <w:t>Caucasian</w:t>
      </w:r>
      <w:r w:rsidR="00364CBE" w:rsidRPr="005E2B1B">
        <w:rPr>
          <w:rFonts w:ascii="Times New Roman" w:hAnsi="Times New Roman"/>
          <w:sz w:val="24"/>
        </w:rPr>
        <w:t>, but many of the inhabitants of the direct city are African-Americans, so issues could arise of the majority being listened to, but not always those who are most effected by the changes made and accommodations offered within the city.</w:t>
      </w:r>
      <w:r w:rsidR="001F69B4">
        <w:rPr>
          <w:rFonts w:ascii="Times New Roman" w:hAnsi="Times New Roman"/>
          <w:sz w:val="24"/>
        </w:rPr>
        <w:t xml:space="preserve"> </w:t>
      </w:r>
      <w:r>
        <w:rPr>
          <w:rFonts w:ascii="Times New Roman" w:hAnsi="Times New Roman"/>
          <w:sz w:val="24"/>
        </w:rPr>
        <w:t xml:space="preserve">The method of </w:t>
      </w:r>
      <w:r w:rsidRPr="00F067C2">
        <w:rPr>
          <w:rFonts w:ascii="Times New Roman" w:hAnsi="Times New Roman"/>
          <w:sz w:val="24"/>
        </w:rPr>
        <w:t>planning and promoting cultural quarters instead of planning for creative entrepreneurs</w:t>
      </w:r>
      <w:r>
        <w:rPr>
          <w:rFonts w:ascii="Times New Roman" w:hAnsi="Times New Roman"/>
          <w:sz w:val="24"/>
        </w:rPr>
        <w:t>,</w:t>
      </w:r>
      <w:r w:rsidRPr="00F067C2">
        <w:rPr>
          <w:rFonts w:ascii="Times New Roman" w:hAnsi="Times New Roman"/>
          <w:sz w:val="24"/>
        </w:rPr>
        <w:t xml:space="preserve"> from a user perspective</w:t>
      </w:r>
      <w:r>
        <w:rPr>
          <w:rFonts w:ascii="Times New Roman" w:hAnsi="Times New Roman"/>
          <w:sz w:val="24"/>
        </w:rPr>
        <w:t>, begins to form social relationships within the seemingly individualistic city life routine, aiding in a “stew pot” society that can appreciate all people and progress as a unit</w:t>
      </w:r>
      <w:r w:rsidRPr="00F067C2">
        <w:rPr>
          <w:rFonts w:ascii="Times New Roman" w:hAnsi="Times New Roman"/>
          <w:sz w:val="24"/>
        </w:rPr>
        <w:t xml:space="preserve"> (Smit 169).</w:t>
      </w:r>
      <w:r w:rsidR="00364CBE">
        <w:rPr>
          <w:rFonts w:ascii="Times New Roman" w:hAnsi="Times New Roman"/>
          <w:sz w:val="24"/>
        </w:rPr>
        <w:t xml:space="preserve"> </w:t>
      </w:r>
      <w:r>
        <w:rPr>
          <w:rFonts w:ascii="Times New Roman" w:hAnsi="Times New Roman"/>
          <w:sz w:val="24"/>
        </w:rPr>
        <w:t>A movement to revitalize the neighborhood life around a university in West Philadelphia, Pennsylvania shared some similar views and ideas about social reform and progression. Rolin expands on some methods and findings of this project:</w:t>
      </w:r>
    </w:p>
    <w:p w14:paraId="37B75BD9" w14:textId="77777777" w:rsidR="003C3AE7" w:rsidRDefault="003C3AE7" w:rsidP="003C3AE7">
      <w:pPr>
        <w:spacing w:line="480" w:lineRule="auto"/>
        <w:ind w:left="720"/>
        <w:rPr>
          <w:rFonts w:ascii="Times New Roman" w:hAnsi="Times New Roman"/>
          <w:sz w:val="24"/>
        </w:rPr>
      </w:pPr>
      <w:r w:rsidRPr="003276E2">
        <w:rPr>
          <w:rFonts w:ascii="Times New Roman" w:hAnsi="Times New Roman"/>
          <w:sz w:val="24"/>
        </w:rPr>
        <w:t>“We would never again expand our campus to the west or to the north into residential neighborhoods. We would expand only to our east, which was made up entirely of abandoned building</w:t>
      </w:r>
      <w:r>
        <w:rPr>
          <w:rFonts w:ascii="Times New Roman" w:hAnsi="Times New Roman"/>
          <w:sz w:val="24"/>
        </w:rPr>
        <w:t xml:space="preserve">s and commercial real estate. </w:t>
      </w:r>
      <w:r w:rsidRPr="003276E2">
        <w:rPr>
          <w:rFonts w:ascii="Times New Roman" w:hAnsi="Times New Roman"/>
          <w:sz w:val="24"/>
        </w:rPr>
        <w:t>We would not act unilaterally. Instead, we would candidly discuss what we could do with the community, and we would operate with tra</w:t>
      </w:r>
      <w:r>
        <w:rPr>
          <w:rFonts w:ascii="Times New Roman" w:hAnsi="Times New Roman"/>
          <w:sz w:val="24"/>
        </w:rPr>
        <w:t xml:space="preserve">nsparency. </w:t>
      </w:r>
      <w:r w:rsidRPr="003276E2">
        <w:rPr>
          <w:rFonts w:ascii="Times New Roman" w:hAnsi="Times New Roman"/>
          <w:sz w:val="24"/>
        </w:rPr>
        <w:t>We would not promise long-term financial assistance. Instead, we would invest heavily in the short term to leverage these investments by stimulating major longer term investments by the private and public sectors” (240).</w:t>
      </w:r>
      <w:r>
        <w:rPr>
          <w:rFonts w:ascii="Times New Roman" w:hAnsi="Times New Roman"/>
          <w:sz w:val="24"/>
        </w:rPr>
        <w:t xml:space="preserve"> </w:t>
      </w:r>
    </w:p>
    <w:p w14:paraId="11EB8E0F" w14:textId="77777777" w:rsidR="001F69B4" w:rsidRDefault="003C3AE7" w:rsidP="001F69B4">
      <w:pPr>
        <w:spacing w:line="480" w:lineRule="auto"/>
        <w:rPr>
          <w:rFonts w:ascii="Times New Roman" w:hAnsi="Times New Roman"/>
          <w:sz w:val="24"/>
        </w:rPr>
      </w:pPr>
      <w:r>
        <w:rPr>
          <w:rFonts w:ascii="Times New Roman" w:hAnsi="Times New Roman"/>
          <w:sz w:val="24"/>
        </w:rPr>
        <w:t xml:space="preserve">This practice of making the community apart of the design process and being honest about it, and having good intentions for those living in those areas, will allow for people to feel more </w:t>
      </w:r>
      <w:r>
        <w:rPr>
          <w:rFonts w:ascii="Times New Roman" w:hAnsi="Times New Roman"/>
          <w:sz w:val="24"/>
        </w:rPr>
        <w:lastRenderedPageBreak/>
        <w:t xml:space="preserve">comfortable with change and for communities to </w:t>
      </w:r>
      <w:r w:rsidR="00B31234">
        <w:rPr>
          <w:rFonts w:ascii="Times New Roman" w:hAnsi="Times New Roman"/>
          <w:sz w:val="24"/>
        </w:rPr>
        <w:t xml:space="preserve">start </w:t>
      </w:r>
      <w:r>
        <w:rPr>
          <w:rFonts w:ascii="Times New Roman" w:hAnsi="Times New Roman"/>
          <w:sz w:val="24"/>
        </w:rPr>
        <w:t>witness</w:t>
      </w:r>
      <w:r w:rsidR="00B31234">
        <w:rPr>
          <w:rFonts w:ascii="Times New Roman" w:hAnsi="Times New Roman"/>
          <w:sz w:val="24"/>
        </w:rPr>
        <w:t>ing</w:t>
      </w:r>
      <w:r>
        <w:rPr>
          <w:rFonts w:ascii="Times New Roman" w:hAnsi="Times New Roman"/>
          <w:sz w:val="24"/>
        </w:rPr>
        <w:t xml:space="preserve"> the growth in their </w:t>
      </w:r>
      <w:r w:rsidR="001F69B4">
        <w:rPr>
          <w:rFonts w:ascii="Times New Roman" w:hAnsi="Times New Roman"/>
          <w:sz w:val="24"/>
        </w:rPr>
        <w:t>communities.</w:t>
      </w:r>
    </w:p>
    <w:p w14:paraId="1343DB05" w14:textId="013CE8F9" w:rsidR="001F69B4" w:rsidRDefault="002A5A77" w:rsidP="001F69B4">
      <w:pPr>
        <w:spacing w:line="480" w:lineRule="auto"/>
        <w:ind w:firstLine="720"/>
        <w:rPr>
          <w:rFonts w:ascii="Times New Roman" w:hAnsi="Times New Roman"/>
          <w:sz w:val="24"/>
        </w:rPr>
      </w:pPr>
      <w:r>
        <w:rPr>
          <w:rFonts w:ascii="Times New Roman" w:hAnsi="Times New Roman"/>
          <w:sz w:val="24"/>
        </w:rPr>
        <w:t>With projects such as this, f</w:t>
      </w:r>
      <w:r w:rsidR="003C3AE7">
        <w:rPr>
          <w:rFonts w:ascii="Times New Roman" w:hAnsi="Times New Roman"/>
          <w:sz w:val="24"/>
        </w:rPr>
        <w:t xml:space="preserve">unding is </w:t>
      </w:r>
      <w:r>
        <w:rPr>
          <w:rFonts w:ascii="Times New Roman" w:hAnsi="Times New Roman"/>
          <w:sz w:val="24"/>
        </w:rPr>
        <w:t>usually</w:t>
      </w:r>
      <w:r w:rsidR="003C3AE7">
        <w:rPr>
          <w:rFonts w:ascii="Times New Roman" w:hAnsi="Times New Roman"/>
          <w:sz w:val="24"/>
        </w:rPr>
        <w:t xml:space="preserve"> a major issue</w:t>
      </w:r>
      <w:r w:rsidR="00640D37">
        <w:rPr>
          <w:rFonts w:ascii="Times New Roman" w:hAnsi="Times New Roman"/>
          <w:sz w:val="24"/>
        </w:rPr>
        <w:t>. L</w:t>
      </w:r>
      <w:r w:rsidR="003C3AE7">
        <w:rPr>
          <w:rFonts w:ascii="Times New Roman" w:hAnsi="Times New Roman"/>
          <w:sz w:val="24"/>
        </w:rPr>
        <w:t xml:space="preserve">arger projects </w:t>
      </w:r>
      <w:r w:rsidR="00640D37">
        <w:rPr>
          <w:rFonts w:ascii="Times New Roman" w:hAnsi="Times New Roman"/>
          <w:sz w:val="24"/>
        </w:rPr>
        <w:t xml:space="preserve">tend to </w:t>
      </w:r>
      <w:r w:rsidR="003C3AE7">
        <w:rPr>
          <w:rFonts w:ascii="Times New Roman" w:hAnsi="Times New Roman"/>
          <w:sz w:val="24"/>
        </w:rPr>
        <w:t xml:space="preserve">need repeated donations and/or grants to be completed, </w:t>
      </w:r>
      <w:r w:rsidR="00640D37">
        <w:rPr>
          <w:rFonts w:ascii="Times New Roman" w:hAnsi="Times New Roman"/>
          <w:sz w:val="24"/>
        </w:rPr>
        <w:t xml:space="preserve">which </w:t>
      </w:r>
      <w:r w:rsidR="003C3AE7">
        <w:rPr>
          <w:rFonts w:ascii="Times New Roman" w:hAnsi="Times New Roman"/>
          <w:sz w:val="24"/>
        </w:rPr>
        <w:t>has been the reason for many urban beautification efforts failing, so smaller investments seem to be the best way to ensure t</w:t>
      </w:r>
      <w:r w:rsidR="00E66622">
        <w:rPr>
          <w:rFonts w:ascii="Times New Roman" w:hAnsi="Times New Roman"/>
          <w:sz w:val="24"/>
        </w:rPr>
        <w:t>hat these proposals can happen.</w:t>
      </w:r>
      <w:r w:rsidR="001F69B4">
        <w:rPr>
          <w:rFonts w:ascii="Times New Roman" w:hAnsi="Times New Roman"/>
          <w:sz w:val="24"/>
        </w:rPr>
        <w:t xml:space="preserve"> The 2016 budget for infrastructure and neighborhood development throughout the entire city of Dayton, Ohio, including contingency costs, equaled to $33,765,100 (</w:t>
      </w:r>
      <w:hyperlink r:id="rId10" w:history="1">
        <w:r w:rsidR="001F69B4" w:rsidRPr="0069034F">
          <w:rPr>
            <w:rStyle w:val="Hyperlink"/>
            <w:rFonts w:ascii="Times New Roman" w:hAnsi="Times New Roman"/>
            <w:sz w:val="24"/>
          </w:rPr>
          <w:t>https://www.daytonohio.gov/Archive/ViewFile/Item/66</w:t>
        </w:r>
      </w:hyperlink>
      <w:r w:rsidR="001F69B4">
        <w:rPr>
          <w:rFonts w:ascii="Times New Roman" w:hAnsi="Times New Roman"/>
          <w:sz w:val="24"/>
        </w:rPr>
        <w:t>), so it could be assumed that at least $15,000,000 would be need to begin implementing these facilities and structural renovations throughout the downtown in the long term. This investment can spark the movement of businesses and retailers back into the downtown area, allowing for the surrounding population to have more of their needs met closer to where they live, which will make the local economy thrive.</w:t>
      </w:r>
    </w:p>
    <w:p w14:paraId="38C6B0A4" w14:textId="4778488A" w:rsidR="003C3AE7" w:rsidRDefault="003C3AE7" w:rsidP="001F69B4">
      <w:pPr>
        <w:spacing w:line="480" w:lineRule="auto"/>
        <w:ind w:firstLine="720"/>
        <w:rPr>
          <w:rFonts w:ascii="Times New Roman" w:hAnsi="Times New Roman"/>
          <w:sz w:val="24"/>
        </w:rPr>
      </w:pPr>
      <w:r>
        <w:rPr>
          <w:rFonts w:ascii="Times New Roman" w:hAnsi="Times New Roman"/>
          <w:sz w:val="24"/>
        </w:rPr>
        <w:t>The active investors in Dayton, Ohio are large in number and diverse, varying from universities to banks and local companies (</w:t>
      </w:r>
      <w:hyperlink r:id="rId11" w:history="1">
        <w:r w:rsidRPr="00F96346">
          <w:rPr>
            <w:rStyle w:val="Hyperlink"/>
            <w:rFonts w:ascii="Times New Roman" w:hAnsi="Times New Roman"/>
            <w:sz w:val="24"/>
          </w:rPr>
          <w:t>https://daytonregion.com/ddc/regional-investors</w:t>
        </w:r>
      </w:hyperlink>
      <w:r>
        <w:rPr>
          <w:rFonts w:ascii="Times New Roman" w:hAnsi="Times New Roman"/>
          <w:sz w:val="24"/>
        </w:rPr>
        <w:t xml:space="preserve">), but it would be beneficial to look at those organizations specializing in community development and aesthetic design. </w:t>
      </w:r>
      <w:r w:rsidR="00BD0FB9">
        <w:rPr>
          <w:rFonts w:ascii="Times New Roman" w:hAnsi="Times New Roman"/>
          <w:sz w:val="24"/>
        </w:rPr>
        <w:t>Some useful grants based around public benefit and access, artistic and cultural vibrancy, and organizational capacity are the General Operating Support Grants (GOS) and the Community Arts Development Grants (CAD) (</w:t>
      </w:r>
      <w:hyperlink r:id="rId12" w:history="1">
        <w:r w:rsidR="00BD0FB9" w:rsidRPr="004F7A63">
          <w:rPr>
            <w:rStyle w:val="Hyperlink"/>
            <w:rFonts w:ascii="Times New Roman" w:hAnsi="Times New Roman"/>
            <w:sz w:val="24"/>
          </w:rPr>
          <w:t>http://cultureworks.org/community-arts-grants/</w:t>
        </w:r>
      </w:hyperlink>
      <w:r w:rsidR="00BD0FB9">
        <w:rPr>
          <w:rFonts w:ascii="Times New Roman" w:hAnsi="Times New Roman"/>
          <w:sz w:val="24"/>
        </w:rPr>
        <w:t>).</w:t>
      </w:r>
      <w:r w:rsidR="0047388C">
        <w:rPr>
          <w:rFonts w:ascii="Times New Roman" w:hAnsi="Times New Roman"/>
          <w:sz w:val="24"/>
        </w:rPr>
        <w:t xml:space="preserve"> </w:t>
      </w:r>
      <w:r w:rsidR="009D6163">
        <w:rPr>
          <w:rFonts w:ascii="Times New Roman" w:hAnsi="Times New Roman"/>
          <w:sz w:val="24"/>
        </w:rPr>
        <w:t xml:space="preserve">Also, </w:t>
      </w:r>
      <w:r w:rsidR="0047388C">
        <w:rPr>
          <w:rFonts w:ascii="Times New Roman" w:hAnsi="Times New Roman"/>
          <w:sz w:val="24"/>
        </w:rPr>
        <w:t xml:space="preserve">The </w:t>
      </w:r>
      <w:r>
        <w:rPr>
          <w:rFonts w:ascii="Times New Roman" w:hAnsi="Times New Roman"/>
          <w:sz w:val="24"/>
        </w:rPr>
        <w:t>Com</w:t>
      </w:r>
      <w:r w:rsidR="00AA11C4">
        <w:rPr>
          <w:rFonts w:ascii="Times New Roman" w:hAnsi="Times New Roman"/>
          <w:sz w:val="24"/>
        </w:rPr>
        <w:t xml:space="preserve">munity Development Block Grant could </w:t>
      </w:r>
      <w:r>
        <w:rPr>
          <w:rFonts w:ascii="Times New Roman" w:hAnsi="Times New Roman"/>
          <w:sz w:val="24"/>
        </w:rPr>
        <w:t xml:space="preserve">be used for </w:t>
      </w:r>
      <w:r w:rsidRPr="00054FAE">
        <w:rPr>
          <w:rFonts w:ascii="Times New Roman" w:hAnsi="Times New Roman"/>
          <w:sz w:val="24"/>
        </w:rPr>
        <w:t>"the development of viable urban communities, by providing</w:t>
      </w:r>
      <w:r w:rsidR="0069690A">
        <w:rPr>
          <w:rFonts w:ascii="Times New Roman" w:hAnsi="Times New Roman"/>
          <w:sz w:val="24"/>
        </w:rPr>
        <w:t>…</w:t>
      </w:r>
      <w:r w:rsidRPr="00054FAE">
        <w:rPr>
          <w:rFonts w:ascii="Times New Roman" w:hAnsi="Times New Roman"/>
          <w:sz w:val="24"/>
        </w:rPr>
        <w:t>a suitable living environment and expanding economic opportunities, principally for pers</w:t>
      </w:r>
      <w:r>
        <w:rPr>
          <w:rFonts w:ascii="Times New Roman" w:hAnsi="Times New Roman"/>
          <w:sz w:val="24"/>
        </w:rPr>
        <w:t>ons of low and moderate income” (</w:t>
      </w:r>
      <w:hyperlink r:id="rId13" w:history="1">
        <w:r w:rsidRPr="00F96346">
          <w:rPr>
            <w:rStyle w:val="Hyperlink"/>
            <w:rFonts w:ascii="Times New Roman" w:hAnsi="Times New Roman"/>
            <w:sz w:val="24"/>
          </w:rPr>
          <w:t>http://www.mcohio.org/departments/community_development/cdbg.php</w:t>
        </w:r>
      </w:hyperlink>
      <w:r>
        <w:rPr>
          <w:rFonts w:ascii="Times New Roman" w:hAnsi="Times New Roman"/>
          <w:sz w:val="24"/>
        </w:rPr>
        <w:t>)</w:t>
      </w:r>
      <w:r w:rsidR="009D6163">
        <w:rPr>
          <w:rFonts w:ascii="Times New Roman" w:hAnsi="Times New Roman"/>
          <w:sz w:val="24"/>
        </w:rPr>
        <w:t>. G</w:t>
      </w:r>
      <w:r>
        <w:rPr>
          <w:rFonts w:ascii="Times New Roman" w:hAnsi="Times New Roman"/>
          <w:sz w:val="24"/>
        </w:rPr>
        <w:t>rants like this</w:t>
      </w:r>
      <w:r w:rsidR="0047388C">
        <w:rPr>
          <w:rFonts w:ascii="Times New Roman" w:hAnsi="Times New Roman"/>
          <w:sz w:val="24"/>
        </w:rPr>
        <w:t xml:space="preserve"> </w:t>
      </w:r>
      <w:r>
        <w:rPr>
          <w:rFonts w:ascii="Times New Roman" w:hAnsi="Times New Roman"/>
          <w:sz w:val="24"/>
        </w:rPr>
        <w:t xml:space="preserve">allow </w:t>
      </w:r>
      <w:r>
        <w:rPr>
          <w:rFonts w:ascii="Times New Roman" w:hAnsi="Times New Roman"/>
          <w:sz w:val="24"/>
        </w:rPr>
        <w:lastRenderedPageBreak/>
        <w:t xml:space="preserve">for financial help or coverage of land acquisition, construction, design, and engineering. The State Energy Program (SEP) would be </w:t>
      </w:r>
      <w:r w:rsidR="00FE3920">
        <w:rPr>
          <w:rFonts w:ascii="Times New Roman" w:hAnsi="Times New Roman"/>
          <w:sz w:val="24"/>
        </w:rPr>
        <w:t xml:space="preserve">a </w:t>
      </w:r>
      <w:r>
        <w:rPr>
          <w:rFonts w:ascii="Times New Roman" w:hAnsi="Times New Roman"/>
          <w:sz w:val="24"/>
        </w:rPr>
        <w:t xml:space="preserve">beneficial </w:t>
      </w:r>
      <w:r w:rsidR="00FE3920">
        <w:rPr>
          <w:rFonts w:ascii="Times New Roman" w:hAnsi="Times New Roman"/>
          <w:sz w:val="24"/>
        </w:rPr>
        <w:t xml:space="preserve">sponsor </w:t>
      </w:r>
      <w:r>
        <w:rPr>
          <w:rFonts w:ascii="Times New Roman" w:hAnsi="Times New Roman"/>
          <w:sz w:val="24"/>
        </w:rPr>
        <w:t xml:space="preserve">for adding sustainable elements to the design choices and materials used, pushing an issue that every citizen should be thinking about, which is how </w:t>
      </w:r>
      <w:r w:rsidR="00FE3920">
        <w:rPr>
          <w:rFonts w:ascii="Times New Roman" w:hAnsi="Times New Roman"/>
          <w:sz w:val="24"/>
        </w:rPr>
        <w:t xml:space="preserve">to </w:t>
      </w:r>
      <w:r>
        <w:rPr>
          <w:rFonts w:ascii="Times New Roman" w:hAnsi="Times New Roman"/>
          <w:sz w:val="24"/>
        </w:rPr>
        <w:t xml:space="preserve">conserve and benefit </w:t>
      </w:r>
      <w:r w:rsidR="00FE3920">
        <w:rPr>
          <w:rFonts w:ascii="Times New Roman" w:hAnsi="Times New Roman"/>
          <w:sz w:val="24"/>
        </w:rPr>
        <w:t xml:space="preserve">the </w:t>
      </w:r>
      <w:r>
        <w:rPr>
          <w:rFonts w:ascii="Times New Roman" w:hAnsi="Times New Roman"/>
          <w:sz w:val="24"/>
        </w:rPr>
        <w:t>environment in the midst of social advancements (</w:t>
      </w:r>
      <w:hyperlink r:id="rId14" w:history="1">
        <w:r w:rsidRPr="00F96346">
          <w:rPr>
            <w:rStyle w:val="Hyperlink"/>
            <w:rFonts w:ascii="Times New Roman" w:hAnsi="Times New Roman"/>
            <w:sz w:val="24"/>
          </w:rPr>
          <w:t>https://development.ohio.gov/cs/cs_grantsloansbonds.htm</w:t>
        </w:r>
      </w:hyperlink>
      <w:r>
        <w:rPr>
          <w:rFonts w:ascii="Times New Roman" w:hAnsi="Times New Roman"/>
          <w:sz w:val="24"/>
        </w:rPr>
        <w:t>).</w:t>
      </w:r>
    </w:p>
    <w:p w14:paraId="39734C7C" w14:textId="3052D728" w:rsidR="003C3AE7" w:rsidRDefault="003C3AE7" w:rsidP="003C3AE7">
      <w:pPr>
        <w:spacing w:line="480" w:lineRule="auto"/>
        <w:ind w:firstLine="720"/>
        <w:rPr>
          <w:rFonts w:ascii="Times New Roman" w:hAnsi="Times New Roman"/>
          <w:sz w:val="24"/>
        </w:rPr>
      </w:pPr>
      <w:r>
        <w:rPr>
          <w:rFonts w:ascii="Times New Roman" w:hAnsi="Times New Roman"/>
          <w:sz w:val="24"/>
        </w:rPr>
        <w:t xml:space="preserve">Since Sinclair Community College is located downtown, and The University of Dayton is in close proximity, it </w:t>
      </w:r>
      <w:r w:rsidR="00676D93">
        <w:rPr>
          <w:rFonts w:ascii="Times New Roman" w:hAnsi="Times New Roman"/>
          <w:sz w:val="24"/>
        </w:rPr>
        <w:t xml:space="preserve">would greatly </w:t>
      </w:r>
      <w:r>
        <w:rPr>
          <w:rFonts w:ascii="Times New Roman" w:hAnsi="Times New Roman"/>
          <w:sz w:val="24"/>
        </w:rPr>
        <w:t xml:space="preserve">benefit the universities to invest in the appeal of that area since it would directly affect the student body and those associated with those students, which in turn will provide increases in revenue and social interaction. Although many businesses may have issues donating to a cause outside of themselves, because often budgets are tight, a group effort of small donations could begin to greatly change the chances of design proposals being completed. Many services offered in downtown Dayton aid the community and their well-being’s, such </w:t>
      </w:r>
      <w:r w:rsidR="00DC6D6F">
        <w:rPr>
          <w:rFonts w:ascii="Times New Roman" w:hAnsi="Times New Roman"/>
          <w:sz w:val="24"/>
        </w:rPr>
        <w:t xml:space="preserve">as </w:t>
      </w:r>
      <w:r>
        <w:rPr>
          <w:rFonts w:ascii="Times New Roman" w:hAnsi="Times New Roman"/>
          <w:sz w:val="24"/>
        </w:rPr>
        <w:t>Public Health and Planned Parenthood, and would greatly benefit from servicing the public outside of general office hours and in emergencies, so an investment in twenty-four hour spaces or public stations that are safely accessible could begin to change the life of the downtown area. Organizations that deal with and bring awareness to these issues, such as the Montgomery County Medical Society and the many health facilities across the Miami Valley, would be ideal partners for funding these initiatives, as well as firms such as Barge Design Solutions that focus on com</w:t>
      </w:r>
      <w:r w:rsidR="000C2996">
        <w:rPr>
          <w:rFonts w:ascii="Times New Roman" w:hAnsi="Times New Roman"/>
          <w:sz w:val="24"/>
        </w:rPr>
        <w:t xml:space="preserve">mercial and private development </w:t>
      </w:r>
      <w:r>
        <w:rPr>
          <w:rFonts w:ascii="Times New Roman" w:hAnsi="Times New Roman"/>
          <w:sz w:val="24"/>
        </w:rPr>
        <w:t>(</w:t>
      </w:r>
      <w:hyperlink r:id="rId15" w:history="1">
        <w:r w:rsidRPr="00CE594F">
          <w:rPr>
            <w:rStyle w:val="Hyperlink"/>
            <w:rFonts w:ascii="Times New Roman" w:hAnsi="Times New Roman"/>
            <w:sz w:val="24"/>
          </w:rPr>
          <w:t>https://daytonregion.com/ddc/regional-investors</w:t>
        </w:r>
      </w:hyperlink>
      <w:r>
        <w:rPr>
          <w:rFonts w:ascii="Times New Roman" w:hAnsi="Times New Roman"/>
          <w:sz w:val="24"/>
        </w:rPr>
        <w:t xml:space="preserve"> , </w:t>
      </w:r>
      <w:hyperlink r:id="rId16" w:history="1">
        <w:r w:rsidRPr="00CE594F">
          <w:rPr>
            <w:rStyle w:val="Hyperlink"/>
            <w:rFonts w:ascii="Times New Roman" w:hAnsi="Times New Roman"/>
            <w:sz w:val="24"/>
          </w:rPr>
          <w:t>https://www.bargedesign.com/markets/land-planning-and-design</w:t>
        </w:r>
      </w:hyperlink>
      <w:r>
        <w:rPr>
          <w:rFonts w:ascii="Times New Roman" w:hAnsi="Times New Roman"/>
          <w:sz w:val="24"/>
        </w:rPr>
        <w:t xml:space="preserve">). </w:t>
      </w:r>
    </w:p>
    <w:p w14:paraId="4A0FA78D" w14:textId="052B007F" w:rsidR="008E3C89" w:rsidRDefault="003C3AE7" w:rsidP="00F91E2A">
      <w:pPr>
        <w:spacing w:line="480" w:lineRule="auto"/>
        <w:ind w:firstLine="720"/>
        <w:rPr>
          <w:rFonts w:ascii="Times New Roman" w:hAnsi="Times New Roman"/>
          <w:sz w:val="24"/>
        </w:rPr>
      </w:pPr>
      <w:r>
        <w:rPr>
          <w:rFonts w:ascii="Times New Roman" w:hAnsi="Times New Roman"/>
          <w:sz w:val="24"/>
        </w:rPr>
        <w:t xml:space="preserve">Many forces </w:t>
      </w:r>
      <w:r w:rsidR="00D70099">
        <w:rPr>
          <w:rFonts w:ascii="Times New Roman" w:hAnsi="Times New Roman"/>
          <w:sz w:val="24"/>
        </w:rPr>
        <w:t xml:space="preserve">must </w:t>
      </w:r>
      <w:r>
        <w:rPr>
          <w:rFonts w:ascii="Times New Roman" w:hAnsi="Times New Roman"/>
          <w:sz w:val="24"/>
        </w:rPr>
        <w:t xml:space="preserve">work together for the improvement of the daily experiences and functions within a city, and especially in its downtown. When focusing on its appeal and </w:t>
      </w:r>
      <w:r>
        <w:rPr>
          <w:rFonts w:ascii="Times New Roman" w:hAnsi="Times New Roman"/>
          <w:sz w:val="24"/>
        </w:rPr>
        <w:lastRenderedPageBreak/>
        <w:t xml:space="preserve">aesthetics, there must be certain choices made that begin transforming what is seen to what is felt and experienced. The proposed changes of color </w:t>
      </w:r>
      <w:r w:rsidR="00115D1C">
        <w:rPr>
          <w:rFonts w:ascii="Times New Roman" w:hAnsi="Times New Roman"/>
          <w:sz w:val="24"/>
        </w:rPr>
        <w:t>and signage</w:t>
      </w:r>
      <w:r>
        <w:rPr>
          <w:rFonts w:ascii="Times New Roman" w:hAnsi="Times New Roman"/>
          <w:sz w:val="24"/>
        </w:rPr>
        <w:t xml:space="preserve">, </w:t>
      </w:r>
      <w:r w:rsidR="00D24089">
        <w:rPr>
          <w:rFonts w:ascii="Times New Roman" w:hAnsi="Times New Roman"/>
          <w:sz w:val="24"/>
        </w:rPr>
        <w:t xml:space="preserve">using </w:t>
      </w:r>
      <w:r>
        <w:rPr>
          <w:rFonts w:ascii="Times New Roman" w:hAnsi="Times New Roman"/>
          <w:sz w:val="24"/>
        </w:rPr>
        <w:t>sustainable building materials, t</w:t>
      </w:r>
      <w:r w:rsidR="00D24089">
        <w:rPr>
          <w:rFonts w:ascii="Times New Roman" w:hAnsi="Times New Roman"/>
          <w:sz w:val="24"/>
        </w:rPr>
        <w:t xml:space="preserve">ransforming </w:t>
      </w:r>
      <w:r>
        <w:rPr>
          <w:rFonts w:ascii="Times New Roman" w:hAnsi="Times New Roman"/>
          <w:sz w:val="24"/>
        </w:rPr>
        <w:t>“undesired” or “forgotten about” spaces</w:t>
      </w:r>
      <w:r w:rsidR="00D24089">
        <w:rPr>
          <w:rFonts w:ascii="Times New Roman" w:hAnsi="Times New Roman"/>
          <w:sz w:val="24"/>
        </w:rPr>
        <w:t xml:space="preserve"> into safe gathering areas</w:t>
      </w:r>
      <w:r>
        <w:rPr>
          <w:rFonts w:ascii="Times New Roman" w:hAnsi="Times New Roman"/>
          <w:sz w:val="24"/>
        </w:rPr>
        <w:t>, and incorporating natural elements in</w:t>
      </w:r>
      <w:r w:rsidR="00DA76DE">
        <w:rPr>
          <w:rFonts w:ascii="Times New Roman" w:hAnsi="Times New Roman"/>
          <w:sz w:val="24"/>
        </w:rPr>
        <w:t>to</w:t>
      </w:r>
      <w:r>
        <w:rPr>
          <w:rFonts w:ascii="Times New Roman" w:hAnsi="Times New Roman"/>
          <w:sz w:val="24"/>
        </w:rPr>
        <w:t xml:space="preserve"> design will create a more inviting and inclusive </w:t>
      </w:r>
      <w:r w:rsidR="00B2644C">
        <w:rPr>
          <w:rFonts w:ascii="Times New Roman" w:hAnsi="Times New Roman"/>
          <w:sz w:val="24"/>
        </w:rPr>
        <w:t xml:space="preserve">downtown </w:t>
      </w:r>
      <w:r>
        <w:rPr>
          <w:rFonts w:ascii="Times New Roman" w:hAnsi="Times New Roman"/>
          <w:sz w:val="24"/>
        </w:rPr>
        <w:t>that can hopefully offer the city more individuality and a better sense of community. Since Dayton has a history of being a strong, innovative city that rebuilds itself after natural disasters and economic shortcomings, there is no doubt that with the help of passionate planners, investors, and citizens that care enough to implement much needed change, downtown Dayton can begin transforming again into an exciting place oozing success, vitality, and creativity.</w:t>
      </w:r>
    </w:p>
    <w:p w14:paraId="4AEB1416" w14:textId="77777777" w:rsidR="004538CB" w:rsidRDefault="004538CB" w:rsidP="003C3AE7">
      <w:pPr>
        <w:jc w:val="center"/>
        <w:rPr>
          <w:rFonts w:ascii="Times New Roman" w:hAnsi="Times New Roman"/>
          <w:sz w:val="24"/>
        </w:rPr>
      </w:pPr>
    </w:p>
    <w:p w14:paraId="65E5F2E9" w14:textId="77777777" w:rsidR="004538CB" w:rsidRDefault="004538CB" w:rsidP="003C3AE7">
      <w:pPr>
        <w:jc w:val="center"/>
        <w:rPr>
          <w:rFonts w:ascii="Times New Roman" w:hAnsi="Times New Roman"/>
          <w:sz w:val="24"/>
        </w:rPr>
      </w:pPr>
    </w:p>
    <w:p w14:paraId="1C410FBE" w14:textId="77777777" w:rsidR="004538CB" w:rsidRDefault="004538CB" w:rsidP="003C3AE7">
      <w:pPr>
        <w:jc w:val="center"/>
        <w:rPr>
          <w:rFonts w:ascii="Times New Roman" w:hAnsi="Times New Roman"/>
          <w:sz w:val="24"/>
        </w:rPr>
      </w:pPr>
    </w:p>
    <w:p w14:paraId="0C8C443F" w14:textId="77777777" w:rsidR="004538CB" w:rsidRDefault="004538CB" w:rsidP="003C3AE7">
      <w:pPr>
        <w:jc w:val="center"/>
        <w:rPr>
          <w:rFonts w:ascii="Times New Roman" w:hAnsi="Times New Roman"/>
          <w:sz w:val="24"/>
        </w:rPr>
      </w:pPr>
    </w:p>
    <w:p w14:paraId="7826DA49" w14:textId="77777777" w:rsidR="004538CB" w:rsidRDefault="004538CB" w:rsidP="003C3AE7">
      <w:pPr>
        <w:jc w:val="center"/>
        <w:rPr>
          <w:rFonts w:ascii="Times New Roman" w:hAnsi="Times New Roman"/>
          <w:sz w:val="24"/>
        </w:rPr>
      </w:pPr>
    </w:p>
    <w:p w14:paraId="03F06DD0" w14:textId="77777777" w:rsidR="004538CB" w:rsidRDefault="004538CB" w:rsidP="003C3AE7">
      <w:pPr>
        <w:jc w:val="center"/>
        <w:rPr>
          <w:rFonts w:ascii="Times New Roman" w:hAnsi="Times New Roman"/>
          <w:sz w:val="24"/>
        </w:rPr>
      </w:pPr>
    </w:p>
    <w:p w14:paraId="252ED2FA" w14:textId="77777777" w:rsidR="004538CB" w:rsidRDefault="004538CB" w:rsidP="003C3AE7">
      <w:pPr>
        <w:jc w:val="center"/>
        <w:rPr>
          <w:rFonts w:ascii="Times New Roman" w:hAnsi="Times New Roman"/>
          <w:sz w:val="24"/>
        </w:rPr>
      </w:pPr>
    </w:p>
    <w:p w14:paraId="7A34AEA5" w14:textId="77777777" w:rsidR="004538CB" w:rsidRDefault="004538CB" w:rsidP="003C3AE7">
      <w:pPr>
        <w:jc w:val="center"/>
        <w:rPr>
          <w:rFonts w:ascii="Times New Roman" w:hAnsi="Times New Roman"/>
          <w:sz w:val="24"/>
        </w:rPr>
      </w:pPr>
    </w:p>
    <w:p w14:paraId="0E7E8AB0" w14:textId="77777777" w:rsidR="004538CB" w:rsidRDefault="004538CB" w:rsidP="003C3AE7">
      <w:pPr>
        <w:jc w:val="center"/>
        <w:rPr>
          <w:rFonts w:ascii="Times New Roman" w:hAnsi="Times New Roman"/>
          <w:sz w:val="24"/>
        </w:rPr>
      </w:pPr>
    </w:p>
    <w:p w14:paraId="185CD3BA" w14:textId="77777777" w:rsidR="004538CB" w:rsidRDefault="004538CB" w:rsidP="003C3AE7">
      <w:pPr>
        <w:jc w:val="center"/>
        <w:rPr>
          <w:rFonts w:ascii="Times New Roman" w:hAnsi="Times New Roman"/>
          <w:sz w:val="24"/>
        </w:rPr>
      </w:pPr>
    </w:p>
    <w:p w14:paraId="5F4F4F9D" w14:textId="77777777" w:rsidR="004538CB" w:rsidRDefault="004538CB" w:rsidP="003C3AE7">
      <w:pPr>
        <w:jc w:val="center"/>
        <w:rPr>
          <w:rFonts w:ascii="Times New Roman" w:hAnsi="Times New Roman"/>
          <w:sz w:val="24"/>
        </w:rPr>
      </w:pPr>
    </w:p>
    <w:p w14:paraId="17B37D49" w14:textId="77777777" w:rsidR="004538CB" w:rsidRDefault="004538CB" w:rsidP="003C3AE7">
      <w:pPr>
        <w:jc w:val="center"/>
        <w:rPr>
          <w:rFonts w:ascii="Times New Roman" w:hAnsi="Times New Roman"/>
          <w:sz w:val="24"/>
        </w:rPr>
      </w:pPr>
    </w:p>
    <w:p w14:paraId="634D8123" w14:textId="77777777" w:rsidR="004538CB" w:rsidRDefault="004538CB" w:rsidP="003C3AE7">
      <w:pPr>
        <w:jc w:val="center"/>
        <w:rPr>
          <w:rFonts w:ascii="Times New Roman" w:hAnsi="Times New Roman"/>
          <w:sz w:val="24"/>
        </w:rPr>
      </w:pPr>
    </w:p>
    <w:p w14:paraId="3E501A01" w14:textId="77777777" w:rsidR="004538CB" w:rsidRDefault="004538CB" w:rsidP="003C3AE7">
      <w:pPr>
        <w:jc w:val="center"/>
        <w:rPr>
          <w:rFonts w:ascii="Times New Roman" w:hAnsi="Times New Roman"/>
          <w:sz w:val="24"/>
        </w:rPr>
      </w:pPr>
    </w:p>
    <w:p w14:paraId="08E68273" w14:textId="77777777" w:rsidR="004538CB" w:rsidRDefault="004538CB" w:rsidP="003C3AE7">
      <w:pPr>
        <w:jc w:val="center"/>
        <w:rPr>
          <w:rFonts w:ascii="Times New Roman" w:hAnsi="Times New Roman"/>
          <w:sz w:val="24"/>
        </w:rPr>
      </w:pPr>
    </w:p>
    <w:p w14:paraId="3870D232" w14:textId="66CD5847" w:rsidR="004538CB" w:rsidRDefault="004538CB" w:rsidP="00D20FF9">
      <w:pPr>
        <w:rPr>
          <w:rFonts w:ascii="Times New Roman" w:hAnsi="Times New Roman"/>
          <w:sz w:val="24"/>
        </w:rPr>
      </w:pPr>
    </w:p>
    <w:p w14:paraId="6EC08DC2" w14:textId="77777777" w:rsidR="00D20FF9" w:rsidRDefault="00D20FF9" w:rsidP="00D20FF9">
      <w:pPr>
        <w:rPr>
          <w:rFonts w:ascii="Times New Roman" w:hAnsi="Times New Roman"/>
          <w:sz w:val="24"/>
        </w:rPr>
      </w:pPr>
    </w:p>
    <w:p w14:paraId="62A801DF" w14:textId="3C0757B6" w:rsidR="00BD1115" w:rsidRDefault="008D7A12" w:rsidP="005B154E">
      <w:pPr>
        <w:jc w:val="center"/>
        <w:rPr>
          <w:rFonts w:ascii="Times New Roman" w:hAnsi="Times New Roman"/>
          <w:sz w:val="24"/>
        </w:rPr>
      </w:pPr>
      <w:r>
        <w:rPr>
          <w:rFonts w:ascii="Times New Roman" w:hAnsi="Times New Roman"/>
          <w:sz w:val="24"/>
        </w:rPr>
        <w:lastRenderedPageBreak/>
        <w:t>Works Cited</w:t>
      </w:r>
    </w:p>
    <w:p w14:paraId="625CC211" w14:textId="77777777" w:rsidR="00BD1115" w:rsidRDefault="00BD1115" w:rsidP="00711894">
      <w:pPr>
        <w:spacing w:line="480" w:lineRule="auto"/>
        <w:rPr>
          <w:rFonts w:ascii="Times New Roman" w:hAnsi="Times New Roman"/>
          <w:sz w:val="24"/>
        </w:rPr>
      </w:pPr>
      <w:r>
        <w:rPr>
          <w:rFonts w:ascii="Times New Roman" w:hAnsi="Times New Roman"/>
          <w:sz w:val="24"/>
        </w:rPr>
        <w:t xml:space="preserve">“CDBG”. </w:t>
      </w:r>
      <w:hyperlink r:id="rId17" w:history="1">
        <w:r w:rsidRPr="00F96346">
          <w:rPr>
            <w:rStyle w:val="Hyperlink"/>
            <w:rFonts w:ascii="Times New Roman" w:hAnsi="Times New Roman"/>
            <w:sz w:val="24"/>
          </w:rPr>
          <w:t>http://www.mcohio.org/departments/community_development/cdbg.php</w:t>
        </w:r>
      </w:hyperlink>
      <w:r>
        <w:rPr>
          <w:rFonts w:ascii="Times New Roman" w:hAnsi="Times New Roman"/>
          <w:sz w:val="24"/>
        </w:rPr>
        <w:t>.</w:t>
      </w:r>
    </w:p>
    <w:p w14:paraId="1B8E0242" w14:textId="77777777" w:rsidR="00BD1115" w:rsidRDefault="00BD1115" w:rsidP="003C3AE7">
      <w:pPr>
        <w:spacing w:line="480" w:lineRule="auto"/>
        <w:ind w:left="720" w:hanging="720"/>
        <w:rPr>
          <w:rFonts w:ascii="Times New Roman" w:hAnsi="Times New Roman"/>
          <w:sz w:val="24"/>
        </w:rPr>
      </w:pPr>
      <w:r>
        <w:rPr>
          <w:rFonts w:ascii="Times New Roman" w:hAnsi="Times New Roman"/>
          <w:sz w:val="24"/>
        </w:rPr>
        <w:t>“</w:t>
      </w:r>
      <w:r w:rsidRPr="00AB086D">
        <w:rPr>
          <w:rFonts w:ascii="Times New Roman" w:hAnsi="Times New Roman"/>
          <w:sz w:val="24"/>
        </w:rPr>
        <w:t>Communit</w:t>
      </w:r>
      <w:r>
        <w:rPr>
          <w:rFonts w:ascii="Times New Roman" w:hAnsi="Times New Roman"/>
          <w:sz w:val="24"/>
        </w:rPr>
        <w:t xml:space="preserve">y Grants, Loans, Bonds, and Tax Credits”. </w:t>
      </w:r>
      <w:hyperlink r:id="rId18" w:history="1">
        <w:r w:rsidRPr="00F96346">
          <w:rPr>
            <w:rStyle w:val="Hyperlink"/>
            <w:rFonts w:ascii="Times New Roman" w:hAnsi="Times New Roman"/>
            <w:sz w:val="24"/>
          </w:rPr>
          <w:t>https://development.ohio.gov/cs/cs_grantsloansbonds.htm</w:t>
        </w:r>
      </w:hyperlink>
    </w:p>
    <w:p w14:paraId="31F97006" w14:textId="77777777" w:rsidR="00BD1115" w:rsidRDefault="00BD1115" w:rsidP="003C3AE7">
      <w:pPr>
        <w:spacing w:line="480" w:lineRule="auto"/>
        <w:rPr>
          <w:rFonts w:ascii="Times New Roman" w:hAnsi="Times New Roman"/>
          <w:sz w:val="24"/>
        </w:rPr>
      </w:pPr>
      <w:r>
        <w:rPr>
          <w:rFonts w:ascii="Times New Roman" w:hAnsi="Times New Roman"/>
          <w:sz w:val="24"/>
        </w:rPr>
        <w:t>“</w:t>
      </w:r>
      <w:r w:rsidRPr="0016441F">
        <w:rPr>
          <w:rFonts w:ascii="Times New Roman" w:hAnsi="Times New Roman"/>
          <w:sz w:val="24"/>
        </w:rPr>
        <w:t>Downtown Dayton development expected to boom in 2018</w:t>
      </w:r>
      <w:r>
        <w:rPr>
          <w:rFonts w:ascii="Times New Roman" w:hAnsi="Times New Roman"/>
          <w:sz w:val="24"/>
        </w:rPr>
        <w:t xml:space="preserve">”. </w:t>
      </w:r>
      <w:hyperlink r:id="rId19" w:history="1">
        <w:r w:rsidRPr="0024264C">
          <w:rPr>
            <w:rStyle w:val="Hyperlink"/>
            <w:rFonts w:ascii="Times New Roman" w:hAnsi="Times New Roman"/>
            <w:sz w:val="24"/>
          </w:rPr>
          <w:t>http://plan.downtown-dayton.org/</w:t>
        </w:r>
      </w:hyperlink>
      <w:r>
        <w:rPr>
          <w:rFonts w:ascii="Times New Roman" w:hAnsi="Times New Roman"/>
          <w:sz w:val="24"/>
        </w:rPr>
        <w:t>.</w:t>
      </w:r>
    </w:p>
    <w:p w14:paraId="494B6C0C" w14:textId="77777777" w:rsidR="00BD1115" w:rsidRDefault="00BD1115" w:rsidP="003C3AE7">
      <w:pPr>
        <w:spacing w:line="480" w:lineRule="auto"/>
        <w:ind w:left="720" w:hanging="720"/>
        <w:rPr>
          <w:rFonts w:ascii="Times New Roman" w:hAnsi="Times New Roman" w:cs="Times New Roman"/>
          <w:sz w:val="24"/>
        </w:rPr>
      </w:pPr>
      <w:r w:rsidRPr="00690470">
        <w:rPr>
          <w:rFonts w:ascii="Times New Roman" w:hAnsi="Times New Roman" w:cs="Times New Roman"/>
          <w:sz w:val="24"/>
        </w:rPr>
        <w:t>“Greening as an Urban Design Metaphor: Looking for the City’s Soul in Leftover Spaces.” Structurist, no. 49/50, Jan. 2009, pp. 29–35. EBSCOhost, ezproxy.libraries.wright.edu/login?url=https://search.ebscohost.com/login.aspx?direct=true&amp;db=vth&amp;AN=57207700&amp;login.asp&amp;site=ehost-live&amp;scope=site.</w:t>
      </w:r>
    </w:p>
    <w:p w14:paraId="6D7CE857" w14:textId="77777777" w:rsidR="00BD1115" w:rsidRDefault="00BD1115" w:rsidP="003C3AE7">
      <w:pPr>
        <w:spacing w:line="480" w:lineRule="auto"/>
        <w:ind w:left="720" w:hanging="720"/>
        <w:rPr>
          <w:rFonts w:ascii="Times New Roman" w:hAnsi="Times New Roman"/>
          <w:sz w:val="24"/>
        </w:rPr>
      </w:pPr>
      <w:r w:rsidRPr="0046778B">
        <w:rPr>
          <w:rFonts w:ascii="Times New Roman" w:hAnsi="Times New Roman"/>
          <w:sz w:val="24"/>
        </w:rPr>
        <w:t>“The Dayton Agenda Topics.” Journal of Research on Christian Education, vol. 18, no. 2, May 2009, p. 124. EBSCOhost, doi:10.1080/10656210903054717.</w:t>
      </w:r>
    </w:p>
    <w:p w14:paraId="6BEA4598" w14:textId="77777777" w:rsidR="00BD1115" w:rsidRDefault="00BD1115" w:rsidP="003C3AE7">
      <w:pPr>
        <w:spacing w:line="480" w:lineRule="auto"/>
        <w:ind w:left="720" w:hanging="720"/>
        <w:rPr>
          <w:rFonts w:ascii="Times New Roman" w:hAnsi="Times New Roman" w:cs="Times New Roman"/>
          <w:sz w:val="24"/>
        </w:rPr>
      </w:pPr>
      <w:r w:rsidRPr="00795CFB">
        <w:rPr>
          <w:rFonts w:ascii="Times New Roman" w:hAnsi="Times New Roman" w:cs="Times New Roman"/>
          <w:sz w:val="24"/>
        </w:rPr>
        <w:t>Coutaz, Joëlle, et al. “CONTEXT Is KEY.” Communications of the ACM, vol. 48, no. 3, Mar. 2005, pp. 49–53. EBSCOhost, doi:10.1145/1047671.1047703.</w:t>
      </w:r>
    </w:p>
    <w:p w14:paraId="157CB8F4" w14:textId="77777777" w:rsidR="00BD1115" w:rsidRDefault="00BD1115" w:rsidP="003C3AE7">
      <w:pPr>
        <w:spacing w:line="480" w:lineRule="auto"/>
        <w:ind w:left="720" w:hanging="720"/>
        <w:rPr>
          <w:rFonts w:ascii="Times New Roman" w:hAnsi="Times New Roman" w:cs="Times New Roman"/>
          <w:sz w:val="24"/>
        </w:rPr>
      </w:pPr>
      <w:r w:rsidRPr="004F2DC4">
        <w:rPr>
          <w:rFonts w:ascii="Times New Roman" w:hAnsi="Times New Roman" w:cs="Times New Roman"/>
          <w:sz w:val="24"/>
        </w:rPr>
        <w:t>DePriest, Leah. "Gauging and Articulating Sense of Place in Downtown Revitalization: The Case Study of Middletown, Ohio." Electronic Thesis or Dissertation. Miami University, 2010. </w:t>
      </w:r>
      <w:r w:rsidRPr="004F2DC4">
        <w:rPr>
          <w:rFonts w:ascii="Times New Roman" w:hAnsi="Times New Roman" w:cs="Times New Roman"/>
          <w:i/>
          <w:iCs/>
          <w:sz w:val="24"/>
        </w:rPr>
        <w:t>OhioLINK Electronic Theses and Dissertations Center</w:t>
      </w:r>
      <w:r w:rsidRPr="004F2DC4">
        <w:rPr>
          <w:rFonts w:ascii="Times New Roman" w:hAnsi="Times New Roman" w:cs="Times New Roman"/>
          <w:sz w:val="24"/>
        </w:rPr>
        <w:t>. 01 Nov 2018.</w:t>
      </w:r>
    </w:p>
    <w:p w14:paraId="6CD02F4C" w14:textId="77777777" w:rsidR="00BD1115" w:rsidRDefault="00BD1115" w:rsidP="00FA5829">
      <w:pPr>
        <w:spacing w:line="480" w:lineRule="auto"/>
        <w:ind w:left="720" w:hanging="720"/>
        <w:rPr>
          <w:rFonts w:ascii="Times New Roman" w:hAnsi="Times New Roman" w:cs="Times New Roman"/>
          <w:sz w:val="24"/>
        </w:rPr>
      </w:pPr>
      <w:r>
        <w:rPr>
          <w:rFonts w:ascii="Times New Roman" w:hAnsi="Times New Roman" w:cs="Times New Roman"/>
          <w:sz w:val="24"/>
        </w:rPr>
        <w:t xml:space="preserve">Frolik, Cornelius. “What we know about Dayton’s immigrant population”. Dayton Daily News, 16 March 2018. Accessed 25 November 2018. </w:t>
      </w:r>
      <w:hyperlink r:id="rId20" w:history="1">
        <w:r w:rsidRPr="004F7A63">
          <w:rPr>
            <w:rStyle w:val="Hyperlink"/>
            <w:rFonts w:ascii="Times New Roman" w:hAnsi="Times New Roman" w:cs="Times New Roman"/>
            <w:sz w:val="24"/>
          </w:rPr>
          <w:t>https://www.daytondailynews.com/news/local/what-know-about-dayton-immigrant-population/Jang0N3cHhp4C3H1ioleyH/</w:t>
        </w:r>
      </w:hyperlink>
      <w:r>
        <w:rPr>
          <w:rFonts w:ascii="Times New Roman" w:hAnsi="Times New Roman" w:cs="Times New Roman"/>
          <w:sz w:val="24"/>
        </w:rPr>
        <w:t>.</w:t>
      </w:r>
    </w:p>
    <w:p w14:paraId="09B35B77" w14:textId="77777777" w:rsidR="00BD1115" w:rsidRPr="00FA5829" w:rsidRDefault="00BD1115" w:rsidP="00FA5829">
      <w:pPr>
        <w:spacing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Goebel, Alison and Torey Hollingsworth. “Revitalizing America’s Smaller Legacy Cities”. July 2017. </w:t>
      </w:r>
      <w:hyperlink r:id="rId21" w:history="1">
        <w:r w:rsidRPr="004F7A63">
          <w:rPr>
            <w:rStyle w:val="Hyperlink"/>
            <w:rFonts w:ascii="Times New Roman" w:hAnsi="Times New Roman" w:cs="Times New Roman"/>
            <w:sz w:val="24"/>
          </w:rPr>
          <w:t>https://www.lincolninst.edu/es/publications/articles/revitalizing-americas-smaller-legacy-cities</w:t>
        </w:r>
      </w:hyperlink>
      <w:r>
        <w:rPr>
          <w:rFonts w:ascii="Times New Roman" w:hAnsi="Times New Roman" w:cs="Times New Roman"/>
          <w:sz w:val="24"/>
        </w:rPr>
        <w:t xml:space="preserve">. </w:t>
      </w:r>
    </w:p>
    <w:p w14:paraId="40C8AA97" w14:textId="77777777" w:rsidR="00BD1115" w:rsidRDefault="00BD1115" w:rsidP="003C3AE7">
      <w:pPr>
        <w:spacing w:line="480" w:lineRule="auto"/>
        <w:ind w:left="720" w:hanging="720"/>
        <w:rPr>
          <w:rFonts w:ascii="Times New Roman" w:hAnsi="Times New Roman" w:cs="Times New Roman"/>
          <w:sz w:val="24"/>
        </w:rPr>
      </w:pPr>
      <w:r w:rsidRPr="00547F12">
        <w:rPr>
          <w:rFonts w:ascii="Times New Roman" w:hAnsi="Times New Roman" w:cs="Times New Roman"/>
          <w:sz w:val="24"/>
        </w:rPr>
        <w:t>HAUSMAN, JEROME. “An Almost Forgotten 1953 Conference on Creativity.” Art Education, vol. 63, no. 2, Mar. 2010, pp. 6–7. EBSCOhost, ezproxy.libraries.wright.edu/login?url=https://search.ebscohost.com/login.aspx?direct=true&amp;db=vth&amp;AN=48343116&amp;site=ehost-live&amp;scope=site.</w:t>
      </w:r>
    </w:p>
    <w:p w14:paraId="6D452BD5" w14:textId="77777777" w:rsidR="00BD1115" w:rsidRDefault="00B55A60" w:rsidP="003C3AE7">
      <w:pPr>
        <w:spacing w:line="480" w:lineRule="auto"/>
        <w:ind w:left="720" w:hanging="720"/>
        <w:rPr>
          <w:rFonts w:ascii="Times New Roman" w:hAnsi="Times New Roman"/>
          <w:sz w:val="24"/>
        </w:rPr>
      </w:pPr>
      <w:hyperlink r:id="rId22" w:history="1">
        <w:r w:rsidR="00BD1115" w:rsidRPr="00F96346">
          <w:rPr>
            <w:rStyle w:val="Hyperlink"/>
            <w:rFonts w:ascii="Times New Roman" w:hAnsi="Times New Roman"/>
            <w:sz w:val="24"/>
          </w:rPr>
          <w:t>http://www.city-data.com/city/Dayton-Ohio.html</w:t>
        </w:r>
      </w:hyperlink>
      <w:r w:rsidR="00BD1115">
        <w:rPr>
          <w:rFonts w:ascii="Times New Roman" w:hAnsi="Times New Roman"/>
          <w:sz w:val="24"/>
        </w:rPr>
        <w:t xml:space="preserve">. </w:t>
      </w:r>
    </w:p>
    <w:p w14:paraId="11AF8770" w14:textId="77777777" w:rsidR="00BD1115" w:rsidRDefault="00B55A60" w:rsidP="003C3AE7">
      <w:pPr>
        <w:spacing w:line="480" w:lineRule="auto"/>
        <w:ind w:left="720" w:hanging="720"/>
        <w:rPr>
          <w:rFonts w:ascii="Times New Roman" w:hAnsi="Times New Roman"/>
          <w:sz w:val="24"/>
        </w:rPr>
      </w:pPr>
      <w:hyperlink r:id="rId23" w:history="1">
        <w:r w:rsidR="00BD1115" w:rsidRPr="00F96346">
          <w:rPr>
            <w:rStyle w:val="Hyperlink"/>
            <w:rFonts w:ascii="Times New Roman" w:hAnsi="Times New Roman"/>
            <w:sz w:val="24"/>
          </w:rPr>
          <w:t>https://daytonregion.com/ddc/regional-investors</w:t>
        </w:r>
      </w:hyperlink>
      <w:r w:rsidR="00BD1115">
        <w:rPr>
          <w:rFonts w:ascii="Times New Roman" w:hAnsi="Times New Roman"/>
          <w:sz w:val="24"/>
        </w:rPr>
        <w:t>.</w:t>
      </w:r>
    </w:p>
    <w:p w14:paraId="15EB8D4F" w14:textId="77777777" w:rsidR="00BD1115" w:rsidRPr="0049344B" w:rsidRDefault="00B55A60" w:rsidP="003C3AE7">
      <w:pPr>
        <w:spacing w:line="480" w:lineRule="auto"/>
        <w:ind w:left="720" w:hanging="720"/>
        <w:rPr>
          <w:rFonts w:ascii="Times New Roman" w:hAnsi="Times New Roman"/>
          <w:sz w:val="24"/>
        </w:rPr>
      </w:pPr>
      <w:hyperlink r:id="rId24" w:history="1">
        <w:r w:rsidR="00BD1115" w:rsidRPr="00CE594F">
          <w:rPr>
            <w:rStyle w:val="Hyperlink"/>
            <w:rFonts w:ascii="Times New Roman" w:hAnsi="Times New Roman"/>
            <w:sz w:val="24"/>
          </w:rPr>
          <w:t>https://www.bargedesign.com/markets/land-planning-and-design</w:t>
        </w:r>
      </w:hyperlink>
      <w:r w:rsidR="00BD1115">
        <w:rPr>
          <w:rFonts w:ascii="Times New Roman" w:hAnsi="Times New Roman"/>
          <w:sz w:val="24"/>
        </w:rPr>
        <w:t>.</w:t>
      </w:r>
    </w:p>
    <w:p w14:paraId="0898DD54" w14:textId="77777777" w:rsidR="00BD1115" w:rsidRDefault="00B55A60" w:rsidP="00FA5829">
      <w:pPr>
        <w:spacing w:line="480" w:lineRule="auto"/>
        <w:ind w:left="720" w:hanging="720"/>
        <w:rPr>
          <w:rFonts w:ascii="Times New Roman" w:hAnsi="Times New Roman" w:cs="Times New Roman"/>
          <w:sz w:val="24"/>
        </w:rPr>
      </w:pPr>
      <w:hyperlink r:id="rId25" w:history="1">
        <w:r w:rsidR="00BD1115" w:rsidRPr="004F7A63">
          <w:rPr>
            <w:rStyle w:val="Hyperlink"/>
            <w:rFonts w:ascii="Times New Roman" w:hAnsi="Times New Roman" w:cs="Times New Roman"/>
            <w:sz w:val="24"/>
          </w:rPr>
          <w:t>https://www.census.gov/quickfacts/fact/table/tempecityarizona,daytoncityohio/INC110216</w:t>
        </w:r>
      </w:hyperlink>
      <w:r w:rsidR="00BD1115">
        <w:rPr>
          <w:rFonts w:ascii="Times New Roman" w:hAnsi="Times New Roman" w:cs="Times New Roman"/>
          <w:sz w:val="24"/>
        </w:rPr>
        <w:t>.</w:t>
      </w:r>
    </w:p>
    <w:p w14:paraId="6B6F99E2" w14:textId="77777777" w:rsidR="00BD1115" w:rsidRDefault="00B55A60" w:rsidP="003C3AE7">
      <w:pPr>
        <w:spacing w:line="480" w:lineRule="auto"/>
        <w:ind w:left="720" w:hanging="720"/>
        <w:rPr>
          <w:rFonts w:ascii="Times New Roman" w:hAnsi="Times New Roman"/>
          <w:sz w:val="24"/>
        </w:rPr>
      </w:pPr>
      <w:hyperlink r:id="rId26" w:history="1">
        <w:r w:rsidR="00BD1115" w:rsidRPr="0069034F">
          <w:rPr>
            <w:rStyle w:val="Hyperlink"/>
            <w:rFonts w:ascii="Times New Roman" w:hAnsi="Times New Roman"/>
            <w:sz w:val="24"/>
          </w:rPr>
          <w:t>https://www.daytonohio.gov/Archive/ViewFile/Item/66</w:t>
        </w:r>
      </w:hyperlink>
    </w:p>
    <w:p w14:paraId="336F600C" w14:textId="77777777" w:rsidR="00BD1115" w:rsidRDefault="00B55A60" w:rsidP="00FA5829">
      <w:pPr>
        <w:spacing w:line="480" w:lineRule="auto"/>
        <w:ind w:left="720" w:hanging="720"/>
        <w:rPr>
          <w:rFonts w:ascii="Times New Roman" w:hAnsi="Times New Roman" w:cs="Times New Roman"/>
          <w:sz w:val="24"/>
        </w:rPr>
      </w:pPr>
      <w:hyperlink r:id="rId27" w:history="1">
        <w:r w:rsidR="00BD1115" w:rsidRPr="004F7A63">
          <w:rPr>
            <w:rStyle w:val="Hyperlink"/>
            <w:rFonts w:ascii="Times New Roman" w:hAnsi="Times New Roman" w:cs="Times New Roman"/>
            <w:sz w:val="24"/>
          </w:rPr>
          <w:t>https://www.daytonohio.gov/DocumentCenter/View/3484/2017-Dayton-Survey-Final-Report</w:t>
        </w:r>
      </w:hyperlink>
      <w:r w:rsidR="00BD1115">
        <w:rPr>
          <w:rFonts w:ascii="Times New Roman" w:hAnsi="Times New Roman" w:cs="Times New Roman"/>
          <w:sz w:val="24"/>
        </w:rPr>
        <w:t>.</w:t>
      </w:r>
    </w:p>
    <w:p w14:paraId="52C48A65" w14:textId="77777777" w:rsidR="00BD1115" w:rsidRDefault="00BD1115" w:rsidP="003C3AE7">
      <w:pPr>
        <w:spacing w:line="480" w:lineRule="auto"/>
        <w:ind w:left="720" w:hanging="720"/>
        <w:rPr>
          <w:rFonts w:ascii="Times New Roman" w:hAnsi="Times New Roman"/>
          <w:sz w:val="24"/>
        </w:rPr>
      </w:pPr>
      <w:r w:rsidRPr="0026432F">
        <w:rPr>
          <w:rFonts w:ascii="Times New Roman" w:hAnsi="Times New Roman"/>
          <w:sz w:val="24"/>
        </w:rPr>
        <w:t>Jalil, N.Ab., et al. “Colour Effect on Physiology in a Stimulating Environment.” </w:t>
      </w:r>
      <w:r w:rsidRPr="0026432F">
        <w:rPr>
          <w:rFonts w:ascii="Times New Roman" w:hAnsi="Times New Roman"/>
          <w:i/>
          <w:iCs/>
          <w:sz w:val="24"/>
        </w:rPr>
        <w:t>Pertanika Journal of Social Sciences &amp; Humanities</w:t>
      </w:r>
      <w:r w:rsidRPr="0026432F">
        <w:rPr>
          <w:rFonts w:ascii="Times New Roman" w:hAnsi="Times New Roman"/>
          <w:sz w:val="24"/>
        </w:rPr>
        <w:t>, vol. 24, no. 2, June 2016, pp. 811–824. </w:t>
      </w:r>
      <w:r w:rsidRPr="0026432F">
        <w:rPr>
          <w:rFonts w:ascii="Times New Roman" w:hAnsi="Times New Roman"/>
          <w:i/>
          <w:iCs/>
          <w:sz w:val="24"/>
        </w:rPr>
        <w:t>EBSCOhost</w:t>
      </w:r>
      <w:r>
        <w:rPr>
          <w:rFonts w:ascii="Times New Roman" w:hAnsi="Times New Roman"/>
          <w:sz w:val="24"/>
        </w:rPr>
        <w:t xml:space="preserve">, </w:t>
      </w:r>
      <w:r w:rsidRPr="0026432F">
        <w:rPr>
          <w:rFonts w:ascii="Times New Roman" w:hAnsi="Times New Roman"/>
          <w:sz w:val="24"/>
        </w:rPr>
        <w:t>ezproxy.libraries.wright.edu/login?url=https://search.ebscohost.com/login.aspx?direct=true&amp;db=hlh&amp;AN=117048008&amp;site=ehost-live.</w:t>
      </w:r>
    </w:p>
    <w:p w14:paraId="58FE1CF5" w14:textId="77777777" w:rsidR="00BD1115" w:rsidRDefault="00BD1115" w:rsidP="00FA5829">
      <w:pPr>
        <w:spacing w:line="480" w:lineRule="auto"/>
        <w:ind w:left="720" w:hanging="720"/>
        <w:rPr>
          <w:rFonts w:ascii="Times New Roman" w:hAnsi="Times New Roman" w:cs="Times New Roman"/>
          <w:sz w:val="24"/>
        </w:rPr>
      </w:pPr>
      <w:r>
        <w:rPr>
          <w:rFonts w:ascii="Times New Roman" w:hAnsi="Times New Roman" w:cs="Times New Roman"/>
          <w:i/>
          <w:sz w:val="24"/>
        </w:rPr>
        <w:t xml:space="preserve">Outdoor Lighting Challenges and Solution Pathways. </w:t>
      </w:r>
      <w:r>
        <w:rPr>
          <w:rFonts w:ascii="Times New Roman" w:hAnsi="Times New Roman" w:cs="Times New Roman"/>
          <w:sz w:val="24"/>
        </w:rPr>
        <w:t>Better Buildings: U.S. Department of Energy, March 2016. Accessed 25 November 2018.</w:t>
      </w:r>
    </w:p>
    <w:p w14:paraId="27A9BBCC" w14:textId="77777777" w:rsidR="00BD1115" w:rsidRDefault="00BD1115" w:rsidP="003C3AE7">
      <w:pPr>
        <w:spacing w:line="480" w:lineRule="auto"/>
        <w:ind w:left="720" w:hanging="720"/>
        <w:rPr>
          <w:rFonts w:ascii="Times New Roman" w:hAnsi="Times New Roman" w:cs="Times New Roman"/>
          <w:sz w:val="24"/>
        </w:rPr>
      </w:pPr>
      <w:r w:rsidRPr="00371422">
        <w:rPr>
          <w:rFonts w:ascii="Times New Roman" w:hAnsi="Times New Roman" w:cs="Times New Roman"/>
          <w:sz w:val="24"/>
        </w:rPr>
        <w:lastRenderedPageBreak/>
        <w:t>Rodin, Judith. “The 21st Century Urban University.” Journal of the American Planning Association, vol. 71, no. 3, Summer 2005, pp. 237–249. EBSCOhost, ezproxy.libraries.wright.edu/login?url=https://search.ebscohost.com/login.aspx?direct=true&amp;db=vth&amp;AN=17567178&amp;site=ehost-live&amp;scope=site.</w:t>
      </w:r>
    </w:p>
    <w:p w14:paraId="35963DF4" w14:textId="77777777" w:rsidR="00BD1115" w:rsidRDefault="00BD1115" w:rsidP="003C3AE7">
      <w:pPr>
        <w:spacing w:line="480" w:lineRule="auto"/>
        <w:ind w:left="720" w:hanging="720"/>
        <w:rPr>
          <w:rFonts w:ascii="Times New Roman" w:hAnsi="Times New Roman" w:cs="Times New Roman"/>
          <w:sz w:val="24"/>
        </w:rPr>
      </w:pPr>
      <w:r w:rsidRPr="00BB3140">
        <w:rPr>
          <w:rFonts w:ascii="Times New Roman" w:hAnsi="Times New Roman" w:cs="Times New Roman"/>
          <w:sz w:val="24"/>
        </w:rPr>
        <w:t>Schwanbeck, Andrew T. “Rebuilding Perceptions: Using Experiential Graphic Design to Reconnect Neighborhoods to the Greater City Population.” Visible Language, vol. 48, no. 2, Oct. 2014, pp. 84–107. EBSCOhost, ezproxy.libraries.wright.edu/login?url=https://search.ebscohost.com/login.aspx?direct=true&amp;db=vth&amp;AN=98592920&amp;login.asp&amp;site=ehost-live&amp;scope=site.</w:t>
      </w:r>
    </w:p>
    <w:p w14:paraId="5FD37FFF" w14:textId="77777777" w:rsidR="00BD1115" w:rsidRDefault="00BD1115" w:rsidP="003C3AE7">
      <w:pPr>
        <w:spacing w:line="480" w:lineRule="auto"/>
        <w:ind w:left="720" w:hanging="720"/>
        <w:rPr>
          <w:rFonts w:ascii="Times New Roman" w:hAnsi="Times New Roman" w:cs="Times New Roman"/>
          <w:sz w:val="24"/>
        </w:rPr>
      </w:pPr>
      <w:r w:rsidRPr="001056EF">
        <w:rPr>
          <w:rFonts w:ascii="Times New Roman" w:hAnsi="Times New Roman" w:cs="Times New Roman"/>
          <w:sz w:val="24"/>
        </w:rPr>
        <w:t>Smit, Annet Jantien. “</w:t>
      </w:r>
      <w:bookmarkStart w:id="1" w:name="_Hlk530946136"/>
      <w:r w:rsidRPr="001056EF">
        <w:rPr>
          <w:rFonts w:ascii="Times New Roman" w:hAnsi="Times New Roman" w:cs="Times New Roman"/>
          <w:sz w:val="24"/>
        </w:rPr>
        <w:t>The Influence of District Visual Quality on Location Decisions of Creative Entrepreneurs</w:t>
      </w:r>
      <w:bookmarkEnd w:id="1"/>
      <w:r w:rsidRPr="001056EF">
        <w:rPr>
          <w:rFonts w:ascii="Times New Roman" w:hAnsi="Times New Roman" w:cs="Times New Roman"/>
          <w:sz w:val="24"/>
        </w:rPr>
        <w:t>.” Journal of the American Planning Association, vol. 77, no. 2, Spring 2011, pp. 167–184. EBSCOhost, doi:10.1080/01944363.2011.567924.</w:t>
      </w:r>
    </w:p>
    <w:p w14:paraId="4FE248FB" w14:textId="77777777" w:rsidR="00BD1115" w:rsidRDefault="00BD1115" w:rsidP="003C3AE7">
      <w:pPr>
        <w:spacing w:line="480" w:lineRule="auto"/>
        <w:ind w:left="720" w:hanging="720"/>
        <w:rPr>
          <w:rStyle w:val="Hyperlink"/>
          <w:rFonts w:ascii="Times New Roman" w:hAnsi="Times New Roman"/>
          <w:sz w:val="24"/>
        </w:rPr>
      </w:pPr>
      <w:r>
        <w:rPr>
          <w:rFonts w:ascii="Times New Roman" w:hAnsi="Times New Roman"/>
          <w:sz w:val="24"/>
        </w:rPr>
        <w:t xml:space="preserve">Victor Paulino Marchesini. “Urbanized”. </w:t>
      </w:r>
      <w:hyperlink r:id="rId28" w:history="1">
        <w:r w:rsidRPr="0024264C">
          <w:rPr>
            <w:rStyle w:val="Hyperlink"/>
            <w:rFonts w:ascii="Times New Roman" w:hAnsi="Times New Roman"/>
            <w:sz w:val="24"/>
          </w:rPr>
          <w:t>https://www.youtube.com/watch?v=-vXalgGfmJk&amp;list=PLpuFT3cDODgHLKqiy4jFRgJ2nQqpTfJjX</w:t>
        </w:r>
      </w:hyperlink>
    </w:p>
    <w:p w14:paraId="048AA1EC" w14:textId="48F3621A" w:rsidR="00DD4362" w:rsidRPr="005B154E" w:rsidRDefault="00EE3C91" w:rsidP="005B154E">
      <w:pPr>
        <w:rPr>
          <w:rFonts w:ascii="Times New Roman" w:hAnsi="Times New Roman"/>
          <w:sz w:val="24"/>
        </w:rPr>
      </w:pPr>
      <w:r>
        <w:rPr>
          <w:rFonts w:ascii="Times New Roman" w:hAnsi="Times New Roman"/>
          <w:sz w:val="24"/>
        </w:rPr>
        <w:br w:type="page"/>
      </w:r>
    </w:p>
    <w:p w14:paraId="55728644" w14:textId="77777777" w:rsidR="00DD4362" w:rsidRPr="00DD4362" w:rsidRDefault="00DD4362" w:rsidP="00DD4362">
      <w:pPr>
        <w:rPr>
          <w:rFonts w:ascii="Times New Roman" w:hAnsi="Times New Roman" w:cs="Times New Roman"/>
          <w:sz w:val="24"/>
          <w:szCs w:val="24"/>
        </w:rPr>
      </w:pPr>
    </w:p>
    <w:p w14:paraId="598B2B4B" w14:textId="77777777" w:rsidR="004538CB" w:rsidRPr="00DD4362" w:rsidRDefault="004538CB" w:rsidP="00DD4362">
      <w:pPr>
        <w:rPr>
          <w:rFonts w:ascii="Times New Roman" w:hAnsi="Times New Roman" w:cs="Times New Roman"/>
          <w:sz w:val="24"/>
          <w:szCs w:val="24"/>
        </w:rPr>
      </w:pPr>
    </w:p>
    <w:sectPr w:rsidR="004538CB" w:rsidRPr="00DD4362">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F63A" w14:textId="77777777" w:rsidR="00B55A60" w:rsidRDefault="00B55A60">
      <w:pPr>
        <w:spacing w:after="0" w:line="240" w:lineRule="auto"/>
      </w:pPr>
      <w:r>
        <w:separator/>
      </w:r>
    </w:p>
  </w:endnote>
  <w:endnote w:type="continuationSeparator" w:id="0">
    <w:p w14:paraId="7118F3D1" w14:textId="77777777" w:rsidR="00B55A60" w:rsidRDefault="00B5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B68A4" w14:textId="77777777" w:rsidR="00B55A60" w:rsidRDefault="00B55A60">
      <w:pPr>
        <w:spacing w:after="0" w:line="240" w:lineRule="auto"/>
      </w:pPr>
      <w:r>
        <w:separator/>
      </w:r>
    </w:p>
  </w:footnote>
  <w:footnote w:type="continuationSeparator" w:id="0">
    <w:p w14:paraId="2550A254" w14:textId="77777777" w:rsidR="00B55A60" w:rsidRDefault="00B55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color w:val="7F7F7F" w:themeColor="background1" w:themeShade="7F"/>
        <w:spacing w:val="60"/>
        <w:sz w:val="24"/>
      </w:rPr>
      <w:id w:val="1649092003"/>
      <w:docPartObj>
        <w:docPartGallery w:val="Page Numbers (Top of Page)"/>
        <w:docPartUnique/>
      </w:docPartObj>
    </w:sdtPr>
    <w:sdtEndPr>
      <w:rPr>
        <w:b/>
        <w:bCs/>
        <w:noProof/>
        <w:color w:val="auto"/>
        <w:spacing w:val="0"/>
      </w:rPr>
    </w:sdtEndPr>
    <w:sdtContent>
      <w:p w14:paraId="21BCB8C9" w14:textId="60BE0455" w:rsidR="004D6919" w:rsidRPr="004D6919" w:rsidRDefault="003C3AE7">
        <w:pPr>
          <w:pStyle w:val="Header"/>
          <w:pBdr>
            <w:bottom w:val="single" w:sz="4" w:space="1" w:color="D9D9D9" w:themeColor="background1" w:themeShade="D9"/>
          </w:pBdr>
          <w:jc w:val="right"/>
          <w:rPr>
            <w:rFonts w:ascii="Times New Roman" w:hAnsi="Times New Roman" w:cs="Times New Roman"/>
            <w:b/>
            <w:bCs/>
            <w:sz w:val="24"/>
          </w:rPr>
        </w:pPr>
        <w:r w:rsidRPr="004D6919">
          <w:rPr>
            <w:rFonts w:ascii="Times New Roman" w:hAnsi="Times New Roman" w:cs="Times New Roman"/>
            <w:color w:val="7F7F7F" w:themeColor="background1" w:themeShade="7F"/>
            <w:spacing w:val="60"/>
            <w:sz w:val="24"/>
          </w:rPr>
          <w:t>Brooks</w:t>
        </w:r>
        <w:r w:rsidRPr="004D6919">
          <w:rPr>
            <w:rFonts w:ascii="Times New Roman" w:hAnsi="Times New Roman" w:cs="Times New Roman"/>
            <w:sz w:val="24"/>
          </w:rPr>
          <w:t xml:space="preserve"> | </w:t>
        </w:r>
        <w:r w:rsidRPr="004D6919">
          <w:rPr>
            <w:rFonts w:ascii="Times New Roman" w:hAnsi="Times New Roman" w:cs="Times New Roman"/>
            <w:sz w:val="24"/>
          </w:rPr>
          <w:fldChar w:fldCharType="begin"/>
        </w:r>
        <w:r w:rsidRPr="004D6919">
          <w:rPr>
            <w:rFonts w:ascii="Times New Roman" w:hAnsi="Times New Roman" w:cs="Times New Roman"/>
            <w:sz w:val="24"/>
          </w:rPr>
          <w:instrText xml:space="preserve"> PAGE   \* MERGEFORMAT </w:instrText>
        </w:r>
        <w:r w:rsidRPr="004D6919">
          <w:rPr>
            <w:rFonts w:ascii="Times New Roman" w:hAnsi="Times New Roman" w:cs="Times New Roman"/>
            <w:sz w:val="24"/>
          </w:rPr>
          <w:fldChar w:fldCharType="separate"/>
        </w:r>
        <w:r w:rsidR="009B7871" w:rsidRPr="009B7871">
          <w:rPr>
            <w:rFonts w:ascii="Times New Roman" w:hAnsi="Times New Roman" w:cs="Times New Roman"/>
            <w:b/>
            <w:bCs/>
            <w:noProof/>
            <w:sz w:val="24"/>
          </w:rPr>
          <w:t>13</w:t>
        </w:r>
        <w:r w:rsidRPr="004D6919">
          <w:rPr>
            <w:rFonts w:ascii="Times New Roman" w:hAnsi="Times New Roman" w:cs="Times New Roman"/>
            <w:b/>
            <w:bCs/>
            <w:noProof/>
            <w:sz w:val="24"/>
          </w:rPr>
          <w:fldChar w:fldCharType="end"/>
        </w:r>
      </w:p>
    </w:sdtContent>
  </w:sdt>
  <w:p w14:paraId="6009AA92" w14:textId="77777777" w:rsidR="00A008C3" w:rsidRDefault="00B55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D5452"/>
    <w:multiLevelType w:val="hybridMultilevel"/>
    <w:tmpl w:val="61186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92630"/>
    <w:multiLevelType w:val="hybridMultilevel"/>
    <w:tmpl w:val="529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E7"/>
    <w:rsid w:val="00005411"/>
    <w:rsid w:val="00030DAB"/>
    <w:rsid w:val="00042C60"/>
    <w:rsid w:val="000463C8"/>
    <w:rsid w:val="00046AC3"/>
    <w:rsid w:val="00081A72"/>
    <w:rsid w:val="000873F1"/>
    <w:rsid w:val="000A228D"/>
    <w:rsid w:val="000B0DF7"/>
    <w:rsid w:val="000C2996"/>
    <w:rsid w:val="000E4C48"/>
    <w:rsid w:val="000F6EEB"/>
    <w:rsid w:val="000F7C23"/>
    <w:rsid w:val="0010045D"/>
    <w:rsid w:val="00104211"/>
    <w:rsid w:val="00115D1C"/>
    <w:rsid w:val="00127CE8"/>
    <w:rsid w:val="001305EE"/>
    <w:rsid w:val="00131DE8"/>
    <w:rsid w:val="001748BB"/>
    <w:rsid w:val="00185FFD"/>
    <w:rsid w:val="00197E96"/>
    <w:rsid w:val="001A1796"/>
    <w:rsid w:val="001D34FB"/>
    <w:rsid w:val="001D3DAB"/>
    <w:rsid w:val="001E0475"/>
    <w:rsid w:val="001F216C"/>
    <w:rsid w:val="001F69B4"/>
    <w:rsid w:val="002023D0"/>
    <w:rsid w:val="00213C94"/>
    <w:rsid w:val="00224E5D"/>
    <w:rsid w:val="00232F20"/>
    <w:rsid w:val="00256E8A"/>
    <w:rsid w:val="002661F5"/>
    <w:rsid w:val="00295DA6"/>
    <w:rsid w:val="002A5A77"/>
    <w:rsid w:val="002C6BAE"/>
    <w:rsid w:val="002E29BD"/>
    <w:rsid w:val="002E4351"/>
    <w:rsid w:val="002F7EAB"/>
    <w:rsid w:val="00313D63"/>
    <w:rsid w:val="00314E9F"/>
    <w:rsid w:val="00317D31"/>
    <w:rsid w:val="00331980"/>
    <w:rsid w:val="00337672"/>
    <w:rsid w:val="00340096"/>
    <w:rsid w:val="00350429"/>
    <w:rsid w:val="00363430"/>
    <w:rsid w:val="00364CBE"/>
    <w:rsid w:val="00396CCD"/>
    <w:rsid w:val="003B598B"/>
    <w:rsid w:val="003C3AE7"/>
    <w:rsid w:val="003D5513"/>
    <w:rsid w:val="0042536A"/>
    <w:rsid w:val="004538CB"/>
    <w:rsid w:val="0045404E"/>
    <w:rsid w:val="00471882"/>
    <w:rsid w:val="0047388C"/>
    <w:rsid w:val="004B6B3C"/>
    <w:rsid w:val="004C18AC"/>
    <w:rsid w:val="004C6CF3"/>
    <w:rsid w:val="004C71C7"/>
    <w:rsid w:val="004D292D"/>
    <w:rsid w:val="004E41B1"/>
    <w:rsid w:val="004F33F7"/>
    <w:rsid w:val="004F5747"/>
    <w:rsid w:val="0052523E"/>
    <w:rsid w:val="005559B8"/>
    <w:rsid w:val="0056628D"/>
    <w:rsid w:val="00580533"/>
    <w:rsid w:val="00586A15"/>
    <w:rsid w:val="00587717"/>
    <w:rsid w:val="00594C8D"/>
    <w:rsid w:val="005B154E"/>
    <w:rsid w:val="005D603E"/>
    <w:rsid w:val="005D62B6"/>
    <w:rsid w:val="005D6B77"/>
    <w:rsid w:val="005F2D13"/>
    <w:rsid w:val="006005B0"/>
    <w:rsid w:val="006029B6"/>
    <w:rsid w:val="0061523F"/>
    <w:rsid w:val="00622D01"/>
    <w:rsid w:val="0063363E"/>
    <w:rsid w:val="006403B7"/>
    <w:rsid w:val="00640AEC"/>
    <w:rsid w:val="00640D37"/>
    <w:rsid w:val="006541D6"/>
    <w:rsid w:val="0066173A"/>
    <w:rsid w:val="006746A7"/>
    <w:rsid w:val="00676D93"/>
    <w:rsid w:val="00681749"/>
    <w:rsid w:val="006877B7"/>
    <w:rsid w:val="0069690A"/>
    <w:rsid w:val="006C6498"/>
    <w:rsid w:val="006D5A0A"/>
    <w:rsid w:val="006E3491"/>
    <w:rsid w:val="006E56A4"/>
    <w:rsid w:val="006E7AF5"/>
    <w:rsid w:val="00711894"/>
    <w:rsid w:val="007122CD"/>
    <w:rsid w:val="00730164"/>
    <w:rsid w:val="0074685A"/>
    <w:rsid w:val="00751354"/>
    <w:rsid w:val="007541D8"/>
    <w:rsid w:val="00755484"/>
    <w:rsid w:val="00782601"/>
    <w:rsid w:val="007E43FF"/>
    <w:rsid w:val="007E5DA3"/>
    <w:rsid w:val="00801345"/>
    <w:rsid w:val="00821D65"/>
    <w:rsid w:val="00831654"/>
    <w:rsid w:val="00833E37"/>
    <w:rsid w:val="00834FF3"/>
    <w:rsid w:val="00836D88"/>
    <w:rsid w:val="0087463A"/>
    <w:rsid w:val="00884746"/>
    <w:rsid w:val="00885E13"/>
    <w:rsid w:val="008A1F43"/>
    <w:rsid w:val="008B0944"/>
    <w:rsid w:val="008B0D9A"/>
    <w:rsid w:val="008D7A12"/>
    <w:rsid w:val="008E16BD"/>
    <w:rsid w:val="008E3C89"/>
    <w:rsid w:val="009109F8"/>
    <w:rsid w:val="00921485"/>
    <w:rsid w:val="00937E45"/>
    <w:rsid w:val="00940D66"/>
    <w:rsid w:val="009414A8"/>
    <w:rsid w:val="00946A04"/>
    <w:rsid w:val="0096528D"/>
    <w:rsid w:val="00972D80"/>
    <w:rsid w:val="00985455"/>
    <w:rsid w:val="00996FCD"/>
    <w:rsid w:val="009A179B"/>
    <w:rsid w:val="009B3545"/>
    <w:rsid w:val="009B7871"/>
    <w:rsid w:val="009D40E4"/>
    <w:rsid w:val="009D6163"/>
    <w:rsid w:val="00A01B40"/>
    <w:rsid w:val="00A24AC9"/>
    <w:rsid w:val="00A27CBA"/>
    <w:rsid w:val="00A27F3D"/>
    <w:rsid w:val="00A31ABF"/>
    <w:rsid w:val="00A404AC"/>
    <w:rsid w:val="00A4553F"/>
    <w:rsid w:val="00A63B04"/>
    <w:rsid w:val="00A75DDD"/>
    <w:rsid w:val="00A9702F"/>
    <w:rsid w:val="00AA11C4"/>
    <w:rsid w:val="00AA630A"/>
    <w:rsid w:val="00AC5B9F"/>
    <w:rsid w:val="00AD1DBF"/>
    <w:rsid w:val="00B06C37"/>
    <w:rsid w:val="00B2644C"/>
    <w:rsid w:val="00B31234"/>
    <w:rsid w:val="00B316FC"/>
    <w:rsid w:val="00B45ED8"/>
    <w:rsid w:val="00B50F7B"/>
    <w:rsid w:val="00B55A31"/>
    <w:rsid w:val="00B55A60"/>
    <w:rsid w:val="00BB01E5"/>
    <w:rsid w:val="00BC0A5E"/>
    <w:rsid w:val="00BC0F03"/>
    <w:rsid w:val="00BD0FB9"/>
    <w:rsid w:val="00BD1115"/>
    <w:rsid w:val="00BD1F6B"/>
    <w:rsid w:val="00BF3E65"/>
    <w:rsid w:val="00C0214C"/>
    <w:rsid w:val="00C0369D"/>
    <w:rsid w:val="00C0427C"/>
    <w:rsid w:val="00C110A7"/>
    <w:rsid w:val="00C12F55"/>
    <w:rsid w:val="00C53476"/>
    <w:rsid w:val="00C67460"/>
    <w:rsid w:val="00C73910"/>
    <w:rsid w:val="00C83480"/>
    <w:rsid w:val="00C84D97"/>
    <w:rsid w:val="00CC55B4"/>
    <w:rsid w:val="00CE21B3"/>
    <w:rsid w:val="00CE2CC3"/>
    <w:rsid w:val="00CE7E9D"/>
    <w:rsid w:val="00D03849"/>
    <w:rsid w:val="00D11846"/>
    <w:rsid w:val="00D15AD8"/>
    <w:rsid w:val="00D20FF9"/>
    <w:rsid w:val="00D24089"/>
    <w:rsid w:val="00D34882"/>
    <w:rsid w:val="00D40330"/>
    <w:rsid w:val="00D70099"/>
    <w:rsid w:val="00D772B0"/>
    <w:rsid w:val="00D95868"/>
    <w:rsid w:val="00DA76DE"/>
    <w:rsid w:val="00DC6D6F"/>
    <w:rsid w:val="00DD4362"/>
    <w:rsid w:val="00E26507"/>
    <w:rsid w:val="00E47DF4"/>
    <w:rsid w:val="00E664E4"/>
    <w:rsid w:val="00E66622"/>
    <w:rsid w:val="00E706FF"/>
    <w:rsid w:val="00EC60FD"/>
    <w:rsid w:val="00EE3C91"/>
    <w:rsid w:val="00EE7E9C"/>
    <w:rsid w:val="00F0150A"/>
    <w:rsid w:val="00F06680"/>
    <w:rsid w:val="00F06F94"/>
    <w:rsid w:val="00F120CB"/>
    <w:rsid w:val="00F30F08"/>
    <w:rsid w:val="00F62E13"/>
    <w:rsid w:val="00F77653"/>
    <w:rsid w:val="00F85280"/>
    <w:rsid w:val="00F91E2A"/>
    <w:rsid w:val="00FA3151"/>
    <w:rsid w:val="00FA5829"/>
    <w:rsid w:val="00FA65EF"/>
    <w:rsid w:val="00FB55BA"/>
    <w:rsid w:val="00FC03B0"/>
    <w:rsid w:val="00FC0A4D"/>
    <w:rsid w:val="00FE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1A70"/>
  <w15:chartTrackingRefBased/>
  <w15:docId w15:val="{27E50DC5-802A-4B88-908D-F369B343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7"/>
  </w:style>
  <w:style w:type="character" w:styleId="Hyperlink">
    <w:name w:val="Hyperlink"/>
    <w:basedOn w:val="DefaultParagraphFont"/>
    <w:uiPriority w:val="99"/>
    <w:unhideWhenUsed/>
    <w:rsid w:val="003C3AE7"/>
    <w:rPr>
      <w:color w:val="0563C1" w:themeColor="hyperlink"/>
      <w:u w:val="single"/>
    </w:rPr>
  </w:style>
  <w:style w:type="character" w:customStyle="1" w:styleId="UnresolvedMention1">
    <w:name w:val="Unresolved Mention1"/>
    <w:basedOn w:val="DefaultParagraphFont"/>
    <w:uiPriority w:val="99"/>
    <w:semiHidden/>
    <w:unhideWhenUsed/>
    <w:rsid w:val="000E4C48"/>
    <w:rPr>
      <w:color w:val="605E5C"/>
      <w:shd w:val="clear" w:color="auto" w:fill="E1DFDD"/>
    </w:rPr>
  </w:style>
  <w:style w:type="paragraph" w:styleId="ListParagraph">
    <w:name w:val="List Paragraph"/>
    <w:basedOn w:val="Normal"/>
    <w:uiPriority w:val="34"/>
    <w:qFormat/>
    <w:rsid w:val="00DD4362"/>
    <w:pPr>
      <w:spacing w:after="200" w:line="240" w:lineRule="auto"/>
      <w:ind w:left="720"/>
      <w:contextualSpacing/>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downtown-dayton.org/" TargetMode="External"/><Relationship Id="rId13" Type="http://schemas.openxmlformats.org/officeDocument/2006/relationships/hyperlink" Target="http://www.mcohio.org/departments/community_development/cdbg.php" TargetMode="External"/><Relationship Id="rId18" Type="http://schemas.openxmlformats.org/officeDocument/2006/relationships/hyperlink" Target="https://development.ohio.gov/cs/cs_grantsloansbonds.htm" TargetMode="External"/><Relationship Id="rId26" Type="http://schemas.openxmlformats.org/officeDocument/2006/relationships/hyperlink" Target="https://www.daytonohio.gov/Archive/ViewFile/Item/66" TargetMode="External"/><Relationship Id="rId3" Type="http://schemas.openxmlformats.org/officeDocument/2006/relationships/settings" Target="settings.xml"/><Relationship Id="rId21" Type="http://schemas.openxmlformats.org/officeDocument/2006/relationships/hyperlink" Target="https://www.lincolninst.edu/es/publications/articles/revitalizing-americas-smaller-legacy-cities" TargetMode="External"/><Relationship Id="rId7" Type="http://schemas.openxmlformats.org/officeDocument/2006/relationships/hyperlink" Target="http://www.city-data.com/city/Dayton-Ohio.html" TargetMode="External"/><Relationship Id="rId12" Type="http://schemas.openxmlformats.org/officeDocument/2006/relationships/hyperlink" Target="http://cultureworks.org/community-arts-grants/" TargetMode="External"/><Relationship Id="rId17" Type="http://schemas.openxmlformats.org/officeDocument/2006/relationships/hyperlink" Target="http://www.mcohio.org/departments/community_development/cdbg.php" TargetMode="External"/><Relationship Id="rId25" Type="http://schemas.openxmlformats.org/officeDocument/2006/relationships/hyperlink" Target="https://www.census.gov/quickfacts/fact/table/tempecityarizona,daytoncityohio/INC110216" TargetMode="External"/><Relationship Id="rId2" Type="http://schemas.openxmlformats.org/officeDocument/2006/relationships/styles" Target="styles.xml"/><Relationship Id="rId16" Type="http://schemas.openxmlformats.org/officeDocument/2006/relationships/hyperlink" Target="https://www.bargedesign.com/markets/land-planning-and-design" TargetMode="External"/><Relationship Id="rId20" Type="http://schemas.openxmlformats.org/officeDocument/2006/relationships/hyperlink" Target="https://www.daytondailynews.com/news/local/what-know-about-dayton-immigrant-population/Jang0N3cHhp4C3H1ioley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ytonregion.com/ddc/regional-investors" TargetMode="External"/><Relationship Id="rId24" Type="http://schemas.openxmlformats.org/officeDocument/2006/relationships/hyperlink" Target="https://www.bargedesign.com/markets/land-planning-and-design" TargetMode="External"/><Relationship Id="rId5" Type="http://schemas.openxmlformats.org/officeDocument/2006/relationships/footnotes" Target="footnotes.xml"/><Relationship Id="rId15" Type="http://schemas.openxmlformats.org/officeDocument/2006/relationships/hyperlink" Target="https://daytonregion.com/ddc/regional-investors" TargetMode="External"/><Relationship Id="rId23" Type="http://schemas.openxmlformats.org/officeDocument/2006/relationships/hyperlink" Target="https://daytonregion.com/ddc/regional-investors" TargetMode="External"/><Relationship Id="rId28" Type="http://schemas.openxmlformats.org/officeDocument/2006/relationships/hyperlink" Target="https://www.youtube.com/watch?v=-vXalgGfmJk&amp;list=PLpuFT3cDODgHLKqiy4jFRgJ2nQqpTfJjX" TargetMode="External"/><Relationship Id="rId10" Type="http://schemas.openxmlformats.org/officeDocument/2006/relationships/hyperlink" Target="https://www.daytonohio.gov/Archive/ViewFile/Item/66" TargetMode="External"/><Relationship Id="rId19" Type="http://schemas.openxmlformats.org/officeDocument/2006/relationships/hyperlink" Target="http://plan.downtown-dayton.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ty-data.com/city/Dayton-Ohio.html" TargetMode="External"/><Relationship Id="rId14" Type="http://schemas.openxmlformats.org/officeDocument/2006/relationships/hyperlink" Target="https://development.ohio.gov/cs/cs_grantsloansbonds.htm" TargetMode="External"/><Relationship Id="rId22" Type="http://schemas.openxmlformats.org/officeDocument/2006/relationships/hyperlink" Target="http://www.city-data.com/city/Dayton-Ohio.html" TargetMode="External"/><Relationship Id="rId27" Type="http://schemas.openxmlformats.org/officeDocument/2006/relationships/hyperlink" Target="https://www.daytonohio.gov/DocumentCenter/View/3484/2017-Dayton-Survey-Final-Repor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13</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Ajanti George</dc:creator>
  <cp:keywords/>
  <dc:description/>
  <cp:lastModifiedBy>Ashley Brooks</cp:lastModifiedBy>
  <cp:revision>90</cp:revision>
  <dcterms:created xsi:type="dcterms:W3CDTF">2018-11-24T04:19:00Z</dcterms:created>
  <dcterms:modified xsi:type="dcterms:W3CDTF">2020-08-22T08:18:00Z</dcterms:modified>
</cp:coreProperties>
</file>